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28D80B7"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w:t>
      </w:r>
      <w:bookmarkEnd w:id="0"/>
      <w:r w:rsidR="0065777D">
        <w:rPr>
          <w:rFonts w:eastAsiaTheme="minorEastAsia" w:cs="Arial"/>
          <w:bCs/>
          <w:noProof w:val="0"/>
          <w:color w:val="000000" w:themeColor="text1"/>
          <w:sz w:val="22"/>
          <w:szCs w:val="22"/>
          <w:lang w:eastAsia="zh-CN"/>
        </w:rPr>
        <w:t>10</w:t>
      </w:r>
      <w:r w:rsidR="00D03ED4">
        <w:rPr>
          <w:rFonts w:eastAsiaTheme="minorEastAsia" w:cs="Arial"/>
          <w:bCs/>
          <w:noProof w:val="0"/>
          <w:color w:val="000000" w:themeColor="text1"/>
          <w:sz w:val="22"/>
          <w:szCs w:val="22"/>
          <w:lang w:eastAsia="zh-CN"/>
        </w:rPr>
        <w:t>-bis</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DF6DC8" w:rsidRPr="00DF6DC8">
        <w:rPr>
          <w:rFonts w:eastAsiaTheme="minorEastAsia" w:cs="Arial"/>
          <w:bCs/>
          <w:noProof w:val="0"/>
          <w:color w:val="000000" w:themeColor="text1"/>
          <w:sz w:val="22"/>
          <w:szCs w:val="22"/>
          <w:lang w:val="en-GB" w:eastAsia="zh-CN"/>
        </w:rPr>
        <w:t>2405907</w:t>
      </w:r>
    </w:p>
    <w:p w14:paraId="6A25EC1C" w14:textId="04CBBF56" w:rsidR="00E07AF8" w:rsidRPr="006B21ED" w:rsidRDefault="00D03ED4" w:rsidP="00E07AF8">
      <w:pPr>
        <w:pStyle w:val="Header"/>
        <w:tabs>
          <w:tab w:val="right" w:pos="9639"/>
          <w:tab w:val="right" w:pos="13323"/>
        </w:tabs>
        <w:jc w:val="both"/>
        <w:rPr>
          <w:rFonts w:eastAsiaTheme="minorEastAsia" w:cs="Arial"/>
          <w:bCs/>
          <w:noProof w:val="0"/>
          <w:sz w:val="22"/>
          <w:szCs w:val="22"/>
          <w:lang w:eastAsia="zh-CN"/>
        </w:rPr>
      </w:pPr>
      <w:r w:rsidRPr="00D03ED4">
        <w:rPr>
          <w:rFonts w:eastAsiaTheme="minorEastAsia" w:cs="Arial"/>
          <w:bCs/>
          <w:noProof w:val="0"/>
          <w:sz w:val="22"/>
          <w:szCs w:val="22"/>
          <w:lang w:val="en-GB" w:eastAsia="zh-CN"/>
        </w:rPr>
        <w:t>Changsha, China, April 15</w:t>
      </w:r>
      <w:r w:rsidRPr="00D03ED4">
        <w:rPr>
          <w:rFonts w:eastAsiaTheme="minorEastAsia" w:cs="Arial"/>
          <w:bCs/>
          <w:noProof w:val="0"/>
          <w:sz w:val="22"/>
          <w:szCs w:val="22"/>
          <w:vertAlign w:val="superscript"/>
          <w:lang w:val="en-GB" w:eastAsia="zh-CN"/>
        </w:rPr>
        <w:t>th</w:t>
      </w:r>
      <w:r w:rsidRPr="00D03ED4">
        <w:rPr>
          <w:rFonts w:eastAsiaTheme="minorEastAsia" w:cs="Arial"/>
          <w:bCs/>
          <w:noProof w:val="0"/>
          <w:sz w:val="22"/>
          <w:szCs w:val="22"/>
          <w:lang w:val="en-GB" w:eastAsia="zh-CN"/>
        </w:rPr>
        <w:t xml:space="preserve"> – 19</w:t>
      </w:r>
      <w:r w:rsidRPr="00D03ED4">
        <w:rPr>
          <w:rFonts w:eastAsiaTheme="minorEastAsia" w:cs="Arial"/>
          <w:bCs/>
          <w:noProof w:val="0"/>
          <w:sz w:val="22"/>
          <w:szCs w:val="22"/>
          <w:vertAlign w:val="superscript"/>
          <w:lang w:val="en-GB" w:eastAsia="zh-CN"/>
        </w:rPr>
        <w:t>th</w:t>
      </w:r>
      <w:r w:rsidRPr="00D03ED4">
        <w:rPr>
          <w:rFonts w:eastAsiaTheme="minorEastAsia" w:cs="Arial"/>
          <w:bCs/>
          <w:noProof w:val="0"/>
          <w:sz w:val="22"/>
          <w:szCs w:val="22"/>
          <w:lang w:val="en-GB" w:eastAsia="zh-CN"/>
        </w:rPr>
        <w:t>, 2024</w:t>
      </w:r>
    </w:p>
    <w:bookmarkEnd w:id="1"/>
    <w:p w14:paraId="4BDFE11D" w14:textId="08D0A884"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D03ED4">
        <w:rPr>
          <w:rFonts w:eastAsiaTheme="minorEastAsia" w:cs="Arial"/>
          <w:bCs/>
          <w:noProof w:val="0"/>
          <w:sz w:val="22"/>
          <w:szCs w:val="22"/>
          <w:lang w:val="en-GB" w:eastAsia="zh-CN"/>
        </w:rPr>
        <w:t>6</w:t>
      </w:r>
      <w:r w:rsidR="007B120C" w:rsidRPr="007B120C">
        <w:rPr>
          <w:rFonts w:eastAsiaTheme="minorEastAsia" w:cs="Arial"/>
          <w:bCs/>
          <w:noProof w:val="0"/>
          <w:sz w:val="22"/>
          <w:szCs w:val="22"/>
          <w:lang w:val="en-GB" w:eastAsia="zh-CN"/>
        </w:rPr>
        <w:t>.</w:t>
      </w:r>
      <w:r w:rsidR="00284C48">
        <w:rPr>
          <w:rFonts w:eastAsiaTheme="minorEastAsia" w:cs="Arial"/>
          <w:bCs/>
          <w:noProof w:val="0"/>
          <w:sz w:val="22"/>
          <w:szCs w:val="22"/>
          <w:lang w:val="en-GB" w:eastAsia="zh-CN"/>
        </w:rPr>
        <w:t>6</w:t>
      </w:r>
      <w:r w:rsidR="007B120C" w:rsidRPr="007B120C">
        <w:rPr>
          <w:rFonts w:eastAsiaTheme="minorEastAsia" w:cs="Arial"/>
          <w:bCs/>
          <w:noProof w:val="0"/>
          <w:sz w:val="22"/>
          <w:szCs w:val="22"/>
          <w:lang w:val="en-GB" w:eastAsia="zh-CN"/>
        </w:rPr>
        <w:t>.</w:t>
      </w:r>
      <w:r w:rsidR="00284C48">
        <w:rPr>
          <w:rFonts w:eastAsiaTheme="minorEastAsia" w:cs="Arial"/>
          <w:bCs/>
          <w:noProof w:val="0"/>
          <w:sz w:val="22"/>
          <w:szCs w:val="22"/>
          <w:lang w:val="en-GB" w:eastAsia="zh-CN"/>
        </w:rPr>
        <w:t>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431245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854817">
        <w:rPr>
          <w:rFonts w:eastAsiaTheme="minorEastAsia" w:cs="Arial"/>
          <w:bCs/>
          <w:noProof w:val="0"/>
          <w:sz w:val="22"/>
          <w:szCs w:val="22"/>
          <w:lang w:eastAsia="zh-CN"/>
        </w:rPr>
        <w:t xml:space="preserve">core </w:t>
      </w:r>
      <w:r w:rsidR="00A91285">
        <w:rPr>
          <w:rFonts w:eastAsiaTheme="minorEastAsia" w:cs="Arial"/>
          <w:bCs/>
          <w:noProof w:val="0"/>
          <w:sz w:val="22"/>
          <w:szCs w:val="22"/>
          <w:lang w:eastAsia="zh-CN"/>
        </w:rPr>
        <w:t>maintenance</w:t>
      </w:r>
      <w:r w:rsidR="00FD0606">
        <w:rPr>
          <w:rFonts w:eastAsiaTheme="minorEastAsia" w:cs="Arial"/>
          <w:bCs/>
          <w:noProof w:val="0"/>
          <w:sz w:val="22"/>
          <w:szCs w:val="22"/>
          <w:lang w:eastAsia="zh-CN"/>
        </w:rPr>
        <w:t xml:space="preserve"> </w:t>
      </w:r>
      <w:r w:rsidR="00BD11A0">
        <w:rPr>
          <w:rFonts w:eastAsiaTheme="minorEastAsia" w:cs="Arial"/>
          <w:bCs/>
          <w:noProof w:val="0"/>
          <w:sz w:val="22"/>
          <w:szCs w:val="22"/>
          <w:lang w:eastAsia="zh-CN"/>
        </w:rPr>
        <w:t xml:space="preserve">and </w:t>
      </w:r>
      <w:proofErr w:type="gramStart"/>
      <w:r w:rsidR="00BD11A0">
        <w:rPr>
          <w:rFonts w:eastAsiaTheme="minorEastAsia" w:cs="Arial"/>
          <w:bCs/>
          <w:noProof w:val="0"/>
          <w:sz w:val="22"/>
          <w:szCs w:val="22"/>
          <w:lang w:eastAsia="zh-CN"/>
        </w:rPr>
        <w:t>reply</w:t>
      </w:r>
      <w:proofErr w:type="gramEnd"/>
      <w:r w:rsidR="00BD11A0">
        <w:rPr>
          <w:rFonts w:eastAsiaTheme="minorEastAsia" w:cs="Arial"/>
          <w:bCs/>
          <w:noProof w:val="0"/>
          <w:sz w:val="22"/>
          <w:szCs w:val="22"/>
          <w:lang w:eastAsia="zh-CN"/>
        </w:rPr>
        <w:t xml:space="preserve"> LS </w:t>
      </w:r>
      <w:r w:rsidR="00FD0606">
        <w:rPr>
          <w:rFonts w:eastAsiaTheme="minorEastAsia" w:cs="Arial"/>
          <w:bCs/>
          <w:noProof w:val="0"/>
          <w:sz w:val="22"/>
          <w:szCs w:val="22"/>
          <w:lang w:eastAsia="zh-CN"/>
        </w:rPr>
        <w:t xml:space="preserve">for BWP </w:t>
      </w:r>
      <w:proofErr w:type="spellStart"/>
      <w:r w:rsidR="00FD0606">
        <w:rPr>
          <w:rFonts w:eastAsiaTheme="minorEastAsia" w:cs="Arial"/>
          <w:bCs/>
          <w:noProof w:val="0"/>
          <w:sz w:val="22"/>
          <w:szCs w:val="22"/>
          <w:lang w:eastAsia="zh-CN"/>
        </w:rPr>
        <w:t>wor</w:t>
      </w:r>
      <w:proofErr w:type="spellEnd"/>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89CBA26" w14:textId="31441214" w:rsidR="002A7349" w:rsidRPr="00BC73EE" w:rsidRDefault="00514EEF" w:rsidP="00BC73EE">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6B19A5">
        <w:t>100</w:t>
      </w:r>
      <w:r w:rsidR="000B5FAA">
        <w:t xml:space="preserve"> and </w:t>
      </w:r>
      <w:r w:rsidR="00BE4793">
        <w:t xml:space="preserve">defined a new WI </w:t>
      </w:r>
      <w:r w:rsidR="002B1C13" w:rsidRPr="005B0C62">
        <w:fldChar w:fldCharType="begin"/>
      </w:r>
      <w:r w:rsidR="002B1C13" w:rsidRPr="005B0C62">
        <w:instrText xml:space="preserve"> REF _Ref115358872 \r \h </w:instrText>
      </w:r>
      <w:r w:rsidR="00670CEC" w:rsidRPr="005B0C62">
        <w:instrText xml:space="preserve"> \* MERGEFORMAT </w:instrText>
      </w:r>
      <w:r w:rsidR="002B1C13" w:rsidRPr="005B0C62">
        <w:fldChar w:fldCharType="separate"/>
      </w:r>
      <w:r w:rsidR="008D4227">
        <w:t>[1]</w:t>
      </w:r>
      <w:r w:rsidR="002B1C13" w:rsidRPr="005B0C62">
        <w:fldChar w:fldCharType="end"/>
      </w:r>
      <w:r w:rsidR="00593ED5">
        <w:t xml:space="preserve">. In </w:t>
      </w:r>
      <w:r w:rsidR="00BC1625">
        <w:t xml:space="preserve">this contribution paper, we provide </w:t>
      </w:r>
      <w:r w:rsidR="00EC7030">
        <w:t>analysis and discussion on</w:t>
      </w:r>
      <w:r w:rsidR="00593ED5">
        <w:t xml:space="preserve"> remaining issues from the WF,</w:t>
      </w:r>
      <w:r w:rsidR="00EC7030">
        <w:t xml:space="preserve"> </w:t>
      </w:r>
      <w:r w:rsidR="00A84124">
        <w:t xml:space="preserve">also, </w:t>
      </w:r>
      <w:r w:rsidR="00593ED5">
        <w:t xml:space="preserve">we </w:t>
      </w:r>
      <w:r w:rsidR="00A84124">
        <w:t>discuss the incoming reply</w:t>
      </w:r>
      <w:r w:rsidR="00960C7B">
        <w:t>-</w:t>
      </w:r>
      <w:r w:rsidR="00A84124">
        <w:t xml:space="preserve">LS from RAN2. </w:t>
      </w:r>
      <w:r w:rsidR="00081243" w:rsidRPr="00081243">
        <w:t xml:space="preserve"> </w:t>
      </w:r>
    </w:p>
    <w:p w14:paraId="60969AB4" w14:textId="77777777" w:rsidR="00FA68A8" w:rsidRDefault="00440D0E" w:rsidP="00440D0E">
      <w:pPr>
        <w:pStyle w:val="Heading1"/>
        <w:numPr>
          <w:ilvl w:val="0"/>
          <w:numId w:val="1"/>
        </w:numPr>
        <w:jc w:val="both"/>
        <w:rPr>
          <w:rFonts w:ascii="Arial" w:hAnsi="Arial" w:cs="Arial"/>
        </w:rPr>
      </w:pPr>
      <w:r>
        <w:rPr>
          <w:rFonts w:ascii="Arial" w:hAnsi="Arial" w:cs="Arial"/>
        </w:rPr>
        <w:t xml:space="preserve">Discussion </w:t>
      </w:r>
    </w:p>
    <w:p w14:paraId="0FECC10D" w14:textId="7DE50766" w:rsidR="001D43C9" w:rsidRDefault="00FA68A8" w:rsidP="00FA68A8">
      <w:pPr>
        <w:pStyle w:val="Heading1"/>
        <w:numPr>
          <w:ilvl w:val="1"/>
          <w:numId w:val="1"/>
        </w:numPr>
        <w:jc w:val="both"/>
        <w:rPr>
          <w:rFonts w:ascii="Arial" w:hAnsi="Arial" w:cs="Arial"/>
        </w:rPr>
      </w:pPr>
      <w:r>
        <w:rPr>
          <w:rFonts w:ascii="Arial" w:hAnsi="Arial" w:cs="Arial"/>
        </w:rPr>
        <w:t xml:space="preserve">Discussion </w:t>
      </w:r>
      <w:r w:rsidR="00440D0E">
        <w:rPr>
          <w:rFonts w:ascii="Arial" w:hAnsi="Arial" w:cs="Arial"/>
        </w:rPr>
        <w:t xml:space="preserve">on </w:t>
      </w:r>
      <w:r w:rsidR="00704DD3" w:rsidRPr="00704DD3">
        <w:rPr>
          <w:rFonts w:ascii="Arial" w:hAnsi="Arial" w:cs="Arial"/>
        </w:rPr>
        <w:t>the supporting for multiple options</w:t>
      </w:r>
      <w:r w:rsidR="001D43C9">
        <w:rPr>
          <w:rFonts w:ascii="Arial" w:hAnsi="Arial" w:cs="Arial"/>
        </w:rPr>
        <w:t xml:space="preserve"> </w:t>
      </w:r>
    </w:p>
    <w:p w14:paraId="59672A79" w14:textId="23D9A19E" w:rsidR="002E54F4" w:rsidRDefault="002E54F4" w:rsidP="002E54F4">
      <w:pPr>
        <w:jc w:val="both"/>
      </w:pPr>
      <w:r w:rsidRPr="0079270E">
        <w:t xml:space="preserve">RAN4 has discussed the </w:t>
      </w:r>
      <w:r>
        <w:t>supporting of multiple options and the following agreement and way forward are captured in the way forward</w:t>
      </w:r>
      <w:r w:rsidR="00D25108">
        <w:t xml:space="preserve"> </w:t>
      </w:r>
      <w:r w:rsidR="00327CA5">
        <w:fldChar w:fldCharType="begin"/>
      </w:r>
      <w:r w:rsidR="00327CA5">
        <w:instrText xml:space="preserve"> REF _Ref118284665 \r \h </w:instrText>
      </w:r>
      <w:r w:rsidR="00327CA5">
        <w:fldChar w:fldCharType="separate"/>
      </w:r>
      <w:r w:rsidR="008D4227">
        <w:t>[2]</w:t>
      </w:r>
      <w:r w:rsidR="00327CA5">
        <w:fldChar w:fldCharType="end"/>
      </w:r>
      <w:r>
        <w:t>:</w:t>
      </w:r>
    </w:p>
    <w:tbl>
      <w:tblPr>
        <w:tblStyle w:val="TableGrid"/>
        <w:tblW w:w="0" w:type="auto"/>
        <w:tblLook w:val="04A0" w:firstRow="1" w:lastRow="0" w:firstColumn="1" w:lastColumn="0" w:noHBand="0" w:noVBand="1"/>
      </w:tblPr>
      <w:tblGrid>
        <w:gridCol w:w="9629"/>
      </w:tblGrid>
      <w:tr w:rsidR="002E54F4" w:rsidRPr="00E91DDC" w14:paraId="2BD1003B" w14:textId="77777777" w:rsidTr="002E54F4">
        <w:tc>
          <w:tcPr>
            <w:tcW w:w="9629" w:type="dxa"/>
          </w:tcPr>
          <w:p w14:paraId="025E99CA" w14:textId="77777777" w:rsidR="00E91DDC" w:rsidRPr="00E91DDC" w:rsidRDefault="00E91DDC" w:rsidP="00E91DDC">
            <w:pPr>
              <w:pStyle w:val="Heading3"/>
              <w:numPr>
                <w:ilvl w:val="0"/>
                <w:numId w:val="0"/>
              </w:numPr>
              <w:rPr>
                <w:rFonts w:eastAsia="SimSun"/>
                <w:sz w:val="18"/>
                <w:szCs w:val="18"/>
              </w:rPr>
            </w:pPr>
            <w:r w:rsidRPr="00E91DDC">
              <w:rPr>
                <w:rFonts w:eastAsia="SimSun"/>
                <w:sz w:val="18"/>
                <w:szCs w:val="18"/>
              </w:rPr>
              <w:t>Sub-topic 1-1: Requirements for joint options</w:t>
            </w:r>
          </w:p>
          <w:p w14:paraId="023E877E" w14:textId="77777777" w:rsidR="00E91DDC" w:rsidRPr="00E91DDC" w:rsidRDefault="00E91DDC" w:rsidP="00E91DDC">
            <w:pPr>
              <w:outlineLvl w:val="3"/>
              <w:rPr>
                <w:rFonts w:eastAsia="SimSun"/>
                <w:b/>
                <w:color w:val="000000" w:themeColor="text1"/>
                <w:sz w:val="18"/>
                <w:szCs w:val="18"/>
                <w:u w:val="single"/>
                <w:lang w:eastAsia="ko-KR"/>
              </w:rPr>
            </w:pPr>
            <w:r w:rsidRPr="00E91DDC">
              <w:rPr>
                <w:b/>
                <w:color w:val="000000" w:themeColor="text1"/>
                <w:sz w:val="18"/>
                <w:szCs w:val="18"/>
                <w:u w:val="single"/>
                <w:lang w:eastAsia="ko-KR"/>
              </w:rPr>
              <w:t>Issue 1-1: Requirements/UE behaviour for UE supporting both option B-1-1 and A</w:t>
            </w:r>
          </w:p>
          <w:p w14:paraId="33E0AD97" w14:textId="77777777" w:rsidR="00E91DDC" w:rsidRPr="00E91DDC" w:rsidRDefault="00E91DDC" w:rsidP="00E91DDC">
            <w:pPr>
              <w:pStyle w:val="ListParagraph"/>
              <w:numPr>
                <w:ilvl w:val="0"/>
                <w:numId w:val="38"/>
              </w:numPr>
              <w:autoSpaceDN w:val="0"/>
              <w:spacing w:after="120" w:line="240" w:lineRule="auto"/>
              <w:ind w:left="720"/>
              <w:contextualSpacing w:val="0"/>
              <w:rPr>
                <w:rFonts w:eastAsia="SimSun"/>
                <w:color w:val="000000" w:themeColor="text1"/>
                <w:sz w:val="18"/>
                <w:szCs w:val="18"/>
              </w:rPr>
            </w:pPr>
            <w:r w:rsidRPr="00E91DDC">
              <w:rPr>
                <w:rFonts w:eastAsia="SimSun"/>
                <w:color w:val="000000" w:themeColor="text1"/>
                <w:sz w:val="18"/>
                <w:szCs w:val="18"/>
              </w:rPr>
              <w:t>FFS following options</w:t>
            </w:r>
          </w:p>
          <w:p w14:paraId="4D7048E6" w14:textId="77777777" w:rsidR="00E91DDC" w:rsidRPr="00E91DDC" w:rsidRDefault="00E91DDC" w:rsidP="00E91DDC">
            <w:pPr>
              <w:pStyle w:val="ListParagraph"/>
              <w:numPr>
                <w:ilvl w:val="1"/>
                <w:numId w:val="38"/>
              </w:numPr>
              <w:autoSpaceDN w:val="0"/>
              <w:spacing w:after="120" w:line="240" w:lineRule="auto"/>
              <w:ind w:left="1440"/>
              <w:contextualSpacing w:val="0"/>
              <w:rPr>
                <w:rFonts w:eastAsia="SimSun"/>
                <w:color w:val="000000" w:themeColor="text1"/>
                <w:sz w:val="18"/>
                <w:szCs w:val="18"/>
              </w:rPr>
            </w:pPr>
            <w:r w:rsidRPr="00E91DDC">
              <w:rPr>
                <w:rFonts w:eastAsia="SimSun"/>
                <w:color w:val="000000" w:themeColor="text1"/>
                <w:sz w:val="18"/>
                <w:szCs w:val="18"/>
              </w:rPr>
              <w:t xml:space="preserve">Option 1a: </w:t>
            </w:r>
          </w:p>
          <w:p w14:paraId="67A989F3" w14:textId="77777777" w:rsidR="00E91DDC" w:rsidRPr="00E91DDC" w:rsidRDefault="00E91DDC" w:rsidP="00E91DDC">
            <w:pPr>
              <w:pStyle w:val="ListParagraph"/>
              <w:numPr>
                <w:ilvl w:val="2"/>
                <w:numId w:val="38"/>
              </w:numPr>
              <w:overflowPunct w:val="0"/>
              <w:autoSpaceDE w:val="0"/>
              <w:autoSpaceDN w:val="0"/>
              <w:adjustRightInd w:val="0"/>
              <w:spacing w:after="120" w:line="240" w:lineRule="auto"/>
              <w:ind w:left="2376"/>
              <w:contextualSpacing w:val="0"/>
              <w:rPr>
                <w:rFonts w:eastAsia="SimSun"/>
                <w:color w:val="000000" w:themeColor="text1"/>
                <w:sz w:val="18"/>
                <w:szCs w:val="18"/>
              </w:rPr>
            </w:pPr>
            <w:r w:rsidRPr="00E91DDC">
              <w:rPr>
                <w:rFonts w:eastAsia="SimSun"/>
                <w:color w:val="000000" w:themeColor="text1"/>
                <w:sz w:val="18"/>
                <w:szCs w:val="18"/>
              </w:rPr>
              <w:t>For UE supporting both option B-1-1 and option A, UE shall perform L1 measurement according to network configuration, there is no need to define additional requirements/ UE behaviour.</w:t>
            </w:r>
          </w:p>
          <w:p w14:paraId="6E1E2CC8" w14:textId="77777777" w:rsidR="00E91DDC" w:rsidRPr="00E91DDC" w:rsidRDefault="00E91DDC" w:rsidP="00E91DDC">
            <w:pPr>
              <w:pStyle w:val="ListParagraph"/>
              <w:numPr>
                <w:ilvl w:val="1"/>
                <w:numId w:val="38"/>
              </w:numPr>
              <w:autoSpaceDN w:val="0"/>
              <w:spacing w:after="120" w:line="240" w:lineRule="auto"/>
              <w:ind w:left="1440"/>
              <w:contextualSpacing w:val="0"/>
              <w:rPr>
                <w:rFonts w:eastAsia="SimSun"/>
                <w:color w:val="000000" w:themeColor="text1"/>
                <w:sz w:val="18"/>
                <w:szCs w:val="18"/>
              </w:rPr>
            </w:pPr>
            <w:r w:rsidRPr="00E91DDC">
              <w:rPr>
                <w:rFonts w:eastAsia="SimSun"/>
                <w:color w:val="000000" w:themeColor="text1"/>
                <w:sz w:val="18"/>
                <w:szCs w:val="18"/>
              </w:rPr>
              <w:t xml:space="preserve">Option 1b: </w:t>
            </w:r>
          </w:p>
          <w:p w14:paraId="16A8D804" w14:textId="77777777" w:rsidR="00E91DDC" w:rsidRPr="00E91DDC" w:rsidRDefault="00E91DDC" w:rsidP="00E91DDC">
            <w:pPr>
              <w:pStyle w:val="ListParagraph"/>
              <w:numPr>
                <w:ilvl w:val="2"/>
                <w:numId w:val="38"/>
              </w:numPr>
              <w:overflowPunct w:val="0"/>
              <w:autoSpaceDE w:val="0"/>
              <w:autoSpaceDN w:val="0"/>
              <w:adjustRightInd w:val="0"/>
              <w:spacing w:after="120" w:line="240" w:lineRule="auto"/>
              <w:ind w:left="2376"/>
              <w:contextualSpacing w:val="0"/>
              <w:rPr>
                <w:rFonts w:eastAsia="SimSun"/>
                <w:color w:val="000000" w:themeColor="text1"/>
                <w:sz w:val="18"/>
                <w:szCs w:val="18"/>
              </w:rPr>
            </w:pPr>
            <w:r w:rsidRPr="00E91DDC">
              <w:rPr>
                <w:rFonts w:eastAsia="SimSun"/>
                <w:color w:val="000000" w:themeColor="text1"/>
                <w:sz w:val="18"/>
                <w:szCs w:val="18"/>
              </w:rPr>
              <w:t>For UE supporting both option B-1-1 and A, if configured by NW, UE should perform L1 measurement on both CD-SSB outside active BWP and CSI-RS within active BWP. No additional requirements will be defined for such scenario.</w:t>
            </w:r>
          </w:p>
          <w:p w14:paraId="6673BF88" w14:textId="77777777" w:rsidR="00E91DDC" w:rsidRPr="00E91DDC" w:rsidRDefault="00E91DDC" w:rsidP="00E91DDC">
            <w:pPr>
              <w:pStyle w:val="ListParagraph"/>
              <w:numPr>
                <w:ilvl w:val="1"/>
                <w:numId w:val="38"/>
              </w:numPr>
              <w:autoSpaceDN w:val="0"/>
              <w:spacing w:after="120" w:line="240" w:lineRule="auto"/>
              <w:ind w:left="1440"/>
              <w:contextualSpacing w:val="0"/>
              <w:rPr>
                <w:rFonts w:eastAsia="SimSun"/>
                <w:color w:val="000000" w:themeColor="text1"/>
                <w:sz w:val="18"/>
                <w:szCs w:val="18"/>
              </w:rPr>
            </w:pPr>
            <w:r w:rsidRPr="00E91DDC">
              <w:rPr>
                <w:rFonts w:eastAsia="SimSun"/>
                <w:color w:val="000000" w:themeColor="text1"/>
                <w:sz w:val="18"/>
                <w:szCs w:val="18"/>
              </w:rPr>
              <w:t>Option 2:</w:t>
            </w:r>
          </w:p>
          <w:p w14:paraId="0187B973" w14:textId="77777777" w:rsidR="00E91DDC" w:rsidRPr="00E91DDC" w:rsidRDefault="00E91DDC" w:rsidP="00E91DDC">
            <w:pPr>
              <w:pStyle w:val="ListParagraph"/>
              <w:numPr>
                <w:ilvl w:val="2"/>
                <w:numId w:val="38"/>
              </w:numPr>
              <w:autoSpaceDN w:val="0"/>
              <w:spacing w:after="120" w:line="240" w:lineRule="auto"/>
              <w:ind w:left="2376"/>
              <w:contextualSpacing w:val="0"/>
              <w:jc w:val="both"/>
              <w:rPr>
                <w:rFonts w:eastAsia="SimSun"/>
                <w:color w:val="000000" w:themeColor="text1"/>
                <w:sz w:val="18"/>
                <w:szCs w:val="18"/>
              </w:rPr>
            </w:pPr>
            <w:r w:rsidRPr="00E91DDC">
              <w:rPr>
                <w:rFonts w:eastAsia="SimSun"/>
                <w:color w:val="000000" w:themeColor="text1"/>
                <w:sz w:val="18"/>
                <w:szCs w:val="18"/>
              </w:rPr>
              <w:t>For UE supporting both option B-1-1 and A, if CSI-RS is configured within the active BWP for L1 measurements, then UE is NOT expected to perform RLM/BFD/BM based on CD-SSB outside active BWP.</w:t>
            </w:r>
          </w:p>
          <w:p w14:paraId="52FD75A6" w14:textId="795B853F" w:rsidR="00E91DDC" w:rsidRPr="00E91DDC" w:rsidRDefault="00E91DDC" w:rsidP="00E91DDC">
            <w:pPr>
              <w:pStyle w:val="ListParagraph"/>
              <w:numPr>
                <w:ilvl w:val="2"/>
                <w:numId w:val="38"/>
              </w:numPr>
              <w:autoSpaceDN w:val="0"/>
              <w:spacing w:after="120" w:line="240" w:lineRule="auto"/>
              <w:ind w:left="2376"/>
              <w:contextualSpacing w:val="0"/>
              <w:jc w:val="both"/>
              <w:rPr>
                <w:rFonts w:eastAsia="SimSun"/>
                <w:color w:val="000000" w:themeColor="text1"/>
                <w:sz w:val="18"/>
                <w:szCs w:val="18"/>
              </w:rPr>
            </w:pPr>
            <w:r w:rsidRPr="00E91DDC">
              <w:rPr>
                <w:rFonts w:eastAsia="SimSun"/>
                <w:color w:val="000000" w:themeColor="text1"/>
                <w:sz w:val="18"/>
                <w:szCs w:val="18"/>
              </w:rPr>
              <w:t>It is clarified in the SSB based L1 measurement requirements that if UE supports both option B-1-1 and option A then the UE is not required to measure the SSB if it is outside active BWP.</w:t>
            </w:r>
          </w:p>
          <w:p w14:paraId="60974FE6" w14:textId="77777777" w:rsidR="00E91DDC" w:rsidRPr="00E91DDC" w:rsidRDefault="00E91DDC" w:rsidP="00E91DDC">
            <w:pPr>
              <w:outlineLvl w:val="3"/>
              <w:rPr>
                <w:b/>
                <w:color w:val="000000" w:themeColor="text1"/>
                <w:sz w:val="18"/>
                <w:szCs w:val="18"/>
                <w:u w:val="single"/>
                <w:lang w:eastAsia="ko-KR"/>
              </w:rPr>
            </w:pPr>
            <w:r w:rsidRPr="00E91DDC">
              <w:rPr>
                <w:b/>
                <w:color w:val="000000" w:themeColor="text1"/>
                <w:sz w:val="18"/>
                <w:szCs w:val="18"/>
                <w:u w:val="single"/>
                <w:lang w:eastAsia="ko-KR"/>
              </w:rPr>
              <w:t>Issue 1-3: Requirements/UE behaviour for UE supporting both option C and B-1-1</w:t>
            </w:r>
          </w:p>
          <w:p w14:paraId="27E1084B" w14:textId="77777777" w:rsidR="00E91DDC" w:rsidRPr="00E91DDC" w:rsidRDefault="00E91DDC" w:rsidP="00E91DDC">
            <w:pPr>
              <w:pStyle w:val="ListParagraph"/>
              <w:numPr>
                <w:ilvl w:val="0"/>
                <w:numId w:val="38"/>
              </w:numPr>
              <w:autoSpaceDN w:val="0"/>
              <w:spacing w:after="120" w:line="240" w:lineRule="auto"/>
              <w:ind w:left="720"/>
              <w:contextualSpacing w:val="0"/>
              <w:rPr>
                <w:rFonts w:eastAsia="SimSun"/>
                <w:color w:val="000000" w:themeColor="text1"/>
                <w:sz w:val="18"/>
                <w:szCs w:val="18"/>
              </w:rPr>
            </w:pPr>
            <w:r w:rsidRPr="00E91DDC">
              <w:rPr>
                <w:rFonts w:eastAsia="SimSun"/>
                <w:color w:val="000000" w:themeColor="text1"/>
                <w:sz w:val="18"/>
                <w:szCs w:val="18"/>
              </w:rPr>
              <w:t>FFS following options</w:t>
            </w:r>
          </w:p>
          <w:p w14:paraId="7F07E1A3" w14:textId="77777777" w:rsidR="00E91DDC" w:rsidRPr="00E91DDC" w:rsidRDefault="00E91DDC" w:rsidP="00E91DDC">
            <w:pPr>
              <w:pStyle w:val="ListParagraph"/>
              <w:numPr>
                <w:ilvl w:val="1"/>
                <w:numId w:val="38"/>
              </w:numPr>
              <w:autoSpaceDN w:val="0"/>
              <w:spacing w:after="120" w:line="240" w:lineRule="auto"/>
              <w:ind w:left="1440"/>
              <w:contextualSpacing w:val="0"/>
              <w:rPr>
                <w:rFonts w:eastAsia="SimSun"/>
                <w:color w:val="000000" w:themeColor="text1"/>
                <w:sz w:val="18"/>
                <w:szCs w:val="18"/>
              </w:rPr>
            </w:pPr>
            <w:r w:rsidRPr="00E91DDC">
              <w:rPr>
                <w:rFonts w:eastAsia="SimSun"/>
                <w:color w:val="000000" w:themeColor="text1"/>
                <w:sz w:val="18"/>
                <w:szCs w:val="18"/>
              </w:rPr>
              <w:t xml:space="preserve">Option 1: </w:t>
            </w:r>
          </w:p>
          <w:p w14:paraId="6C68137D" w14:textId="77777777" w:rsidR="00E91DDC" w:rsidRPr="00E91DDC" w:rsidRDefault="00E91DDC" w:rsidP="00E91DDC">
            <w:pPr>
              <w:pStyle w:val="ListParagraph"/>
              <w:numPr>
                <w:ilvl w:val="2"/>
                <w:numId w:val="38"/>
              </w:numPr>
              <w:overflowPunct w:val="0"/>
              <w:autoSpaceDE w:val="0"/>
              <w:autoSpaceDN w:val="0"/>
              <w:adjustRightInd w:val="0"/>
              <w:spacing w:after="120" w:line="240" w:lineRule="auto"/>
              <w:ind w:left="2376"/>
              <w:contextualSpacing w:val="0"/>
              <w:jc w:val="both"/>
              <w:rPr>
                <w:rFonts w:eastAsia="SimSun"/>
                <w:color w:val="000000" w:themeColor="text1"/>
                <w:sz w:val="18"/>
                <w:szCs w:val="18"/>
              </w:rPr>
            </w:pPr>
            <w:r w:rsidRPr="00E91DDC">
              <w:rPr>
                <w:rFonts w:eastAsia="SimSun"/>
                <w:color w:val="000000" w:themeColor="text1"/>
                <w:sz w:val="18"/>
                <w:szCs w:val="18"/>
              </w:rPr>
              <w:t>For UE supporting both option B-1-1 and C, if both CD-SSB and NCD-SSB are configured outside active BWP, then UE is expected to perform RLM/BFD/BM following NW configuration based on TS 38.331. No additional requirements will be defined for such scenario.</w:t>
            </w:r>
          </w:p>
          <w:p w14:paraId="6FC08430" w14:textId="77777777" w:rsidR="00E91DDC" w:rsidRPr="00E91DDC" w:rsidRDefault="00E91DDC" w:rsidP="00E91DDC">
            <w:pPr>
              <w:pStyle w:val="ListParagraph"/>
              <w:numPr>
                <w:ilvl w:val="1"/>
                <w:numId w:val="38"/>
              </w:numPr>
              <w:autoSpaceDN w:val="0"/>
              <w:spacing w:after="120" w:line="240" w:lineRule="auto"/>
              <w:ind w:left="1440"/>
              <w:contextualSpacing w:val="0"/>
              <w:rPr>
                <w:rFonts w:eastAsia="SimSun"/>
                <w:color w:val="000000" w:themeColor="text1"/>
                <w:sz w:val="18"/>
                <w:szCs w:val="18"/>
              </w:rPr>
            </w:pPr>
            <w:r w:rsidRPr="00E91DDC">
              <w:rPr>
                <w:rFonts w:eastAsia="SimSun"/>
                <w:color w:val="000000" w:themeColor="text1"/>
                <w:sz w:val="18"/>
                <w:szCs w:val="18"/>
              </w:rPr>
              <w:t xml:space="preserve">Option 2: </w:t>
            </w:r>
          </w:p>
          <w:p w14:paraId="18AC7A00" w14:textId="25431028" w:rsidR="00542106" w:rsidRPr="00E91DDC" w:rsidRDefault="00E91DDC" w:rsidP="00E91DDC">
            <w:pPr>
              <w:pStyle w:val="ListParagraph"/>
              <w:numPr>
                <w:ilvl w:val="2"/>
                <w:numId w:val="38"/>
              </w:numPr>
              <w:overflowPunct w:val="0"/>
              <w:autoSpaceDE w:val="0"/>
              <w:autoSpaceDN w:val="0"/>
              <w:adjustRightInd w:val="0"/>
              <w:spacing w:after="120" w:line="240" w:lineRule="auto"/>
              <w:ind w:left="2376"/>
              <w:contextualSpacing w:val="0"/>
              <w:jc w:val="both"/>
              <w:rPr>
                <w:rFonts w:eastAsia="SimSun"/>
                <w:color w:val="000000" w:themeColor="text1"/>
                <w:sz w:val="18"/>
                <w:szCs w:val="18"/>
              </w:rPr>
            </w:pPr>
            <w:r w:rsidRPr="00E91DDC">
              <w:rPr>
                <w:rFonts w:eastAsia="SimSun"/>
                <w:color w:val="000000" w:themeColor="text1"/>
                <w:sz w:val="18"/>
                <w:szCs w:val="18"/>
              </w:rPr>
              <w:t>For UE supporting both option B-1-1 and C, if the active BWP that does not contain CD- or NCD-SSB, UE should perform L1 measurement on CD-SSB. No additional requirements will be defined for such scenario.</w:t>
            </w:r>
          </w:p>
        </w:tc>
      </w:tr>
    </w:tbl>
    <w:p w14:paraId="080837C1" w14:textId="77777777" w:rsidR="002E54F4" w:rsidRDefault="002E54F4" w:rsidP="002E54F4">
      <w:pPr>
        <w:jc w:val="both"/>
      </w:pPr>
    </w:p>
    <w:p w14:paraId="21C47356" w14:textId="4980233D" w:rsidR="004868C2" w:rsidRDefault="00B70DE5" w:rsidP="0025139E">
      <w:pPr>
        <w:autoSpaceDE w:val="0"/>
        <w:autoSpaceDN w:val="0"/>
        <w:snapToGrid w:val="0"/>
        <w:spacing w:line="360" w:lineRule="auto"/>
        <w:rPr>
          <w:rFonts w:ascii="Calibri" w:hAnsi="Calibri" w:cs="Calibri"/>
        </w:rPr>
      </w:pPr>
      <w:r w:rsidRPr="00B70DE5">
        <w:rPr>
          <w:rFonts w:ascii="Calibri" w:hAnsi="Calibri" w:cs="Calibri"/>
          <w:b/>
          <w:bCs/>
        </w:rPr>
        <w:lastRenderedPageBreak/>
        <w:t>Issue 1-1:</w:t>
      </w:r>
      <w:r>
        <w:rPr>
          <w:rFonts w:ascii="Calibri" w:hAnsi="Calibri" w:cs="Calibri"/>
        </w:rPr>
        <w:t xml:space="preserve"> </w:t>
      </w:r>
      <w:r w:rsidR="00FA68A8">
        <w:rPr>
          <w:rFonts w:ascii="Calibri" w:hAnsi="Calibri" w:cs="Calibri"/>
        </w:rPr>
        <w:t>In existing requirements there are requirements for both CD-SSB and CSI-RS</w:t>
      </w:r>
      <w:r w:rsidR="00757056">
        <w:rPr>
          <w:rFonts w:ascii="Calibri" w:hAnsi="Calibri" w:cs="Calibri"/>
        </w:rPr>
        <w:t>,</w:t>
      </w:r>
      <w:r w:rsidR="00FA68A8">
        <w:rPr>
          <w:rFonts w:ascii="Calibri" w:hAnsi="Calibri" w:cs="Calibri"/>
        </w:rPr>
        <w:t xml:space="preserve"> and </w:t>
      </w:r>
      <w:r w:rsidR="00757056">
        <w:rPr>
          <w:rFonts w:ascii="Calibri" w:hAnsi="Calibri" w:cs="Calibri"/>
        </w:rPr>
        <w:t>UE simply follows network configurations</w:t>
      </w:r>
      <w:r w:rsidR="00FA68A8">
        <w:rPr>
          <w:rFonts w:ascii="Calibri" w:hAnsi="Calibri" w:cs="Calibri"/>
        </w:rPr>
        <w:t xml:space="preserve"> for measurements. Therefore, following similar approach, RAN4 shall not define any restrictions on which reference signals the UE should use when the UE support Option C and Option A, and/or the UE support Option B-1-1 and Option A.  </w:t>
      </w:r>
    </w:p>
    <w:p w14:paraId="4F68AB97" w14:textId="304D9D4B" w:rsidR="00B70DE5" w:rsidRPr="0025139E" w:rsidRDefault="00B70DE5" w:rsidP="0025139E">
      <w:pPr>
        <w:autoSpaceDE w:val="0"/>
        <w:autoSpaceDN w:val="0"/>
        <w:snapToGrid w:val="0"/>
        <w:spacing w:line="360" w:lineRule="auto"/>
        <w:rPr>
          <w:rFonts w:ascii="Calibri" w:hAnsi="Calibri" w:cs="Calibri"/>
        </w:rPr>
      </w:pPr>
      <w:r>
        <w:rPr>
          <w:rFonts w:ascii="Calibri" w:hAnsi="Calibri" w:cs="Calibri"/>
          <w:b/>
          <w:bCs/>
        </w:rPr>
        <w:t>Issue 1-3:</w:t>
      </w:r>
      <w:r>
        <w:rPr>
          <w:rFonts w:ascii="Calibri" w:hAnsi="Calibri" w:cs="Calibri"/>
        </w:rPr>
        <w:t xml:space="preserve"> Based on the feature defined for NCD-SSB, it is already assumed that the NCD-SSB is within the active BWP. Hence, it is not clear to us the reason to discuss the UE behaviour when the NCD-SSB is outside the active BWP. </w:t>
      </w:r>
    </w:p>
    <w:p w14:paraId="08896D75" w14:textId="2A205813" w:rsidR="004868C2" w:rsidRPr="00B66FB1" w:rsidRDefault="004868C2" w:rsidP="004868C2">
      <w:pPr>
        <w:pStyle w:val="ListParagraph"/>
        <w:numPr>
          <w:ilvl w:val="0"/>
          <w:numId w:val="5"/>
        </w:numPr>
        <w:spacing w:after="180"/>
        <w:contextualSpacing w:val="0"/>
        <w:jc w:val="both"/>
        <w:rPr>
          <w:rFonts w:ascii="Times New Roman" w:hAnsi="Times New Roman" w:cs="Times New Roman"/>
          <w:sz w:val="20"/>
          <w:szCs w:val="20"/>
        </w:rPr>
      </w:pPr>
      <w:bookmarkStart w:id="3" w:name="_Ref134902549"/>
      <w:bookmarkStart w:id="4" w:name="_Ref146402222"/>
      <w:r>
        <w:rPr>
          <w:rFonts w:cstheme="minorHAnsi"/>
          <w:b/>
          <w:lang w:eastAsia="ko-KR"/>
        </w:rPr>
        <w:t xml:space="preserve">RAN4 shall </w:t>
      </w:r>
      <w:bookmarkEnd w:id="3"/>
      <w:r w:rsidR="00B66FB1">
        <w:rPr>
          <w:rFonts w:cstheme="minorHAnsi"/>
          <w:b/>
          <w:lang w:eastAsia="ko-KR"/>
        </w:rPr>
        <w:t xml:space="preserve">not specify </w:t>
      </w:r>
      <w:r w:rsidR="006D75D2">
        <w:rPr>
          <w:rFonts w:cstheme="minorHAnsi"/>
          <w:b/>
          <w:lang w:eastAsia="ko-KR"/>
        </w:rPr>
        <w:t xml:space="preserve">any </w:t>
      </w:r>
      <w:r w:rsidR="00B66FB1">
        <w:rPr>
          <w:rFonts w:cstheme="minorHAnsi"/>
          <w:b/>
          <w:lang w:eastAsia="ko-KR"/>
        </w:rPr>
        <w:t>restriction on which reference signals (</w:t>
      </w:r>
      <w:proofErr w:type="gramStart"/>
      <w:r w:rsidR="00B66FB1">
        <w:rPr>
          <w:rFonts w:cstheme="minorHAnsi"/>
          <w:b/>
          <w:lang w:eastAsia="ko-KR"/>
        </w:rPr>
        <w:t>i.e.</w:t>
      </w:r>
      <w:proofErr w:type="gramEnd"/>
      <w:r w:rsidR="00B66FB1">
        <w:rPr>
          <w:rFonts w:cstheme="minorHAnsi"/>
          <w:b/>
          <w:lang w:eastAsia="ko-KR"/>
        </w:rPr>
        <w:t xml:space="preserve"> CSI-RS or CD-SSB) the UE should use when the UE support</w:t>
      </w:r>
      <w:r w:rsidR="006D75D2">
        <w:rPr>
          <w:rFonts w:cstheme="minorHAnsi"/>
          <w:b/>
          <w:lang w:eastAsia="ko-KR"/>
        </w:rPr>
        <w:t>s</w:t>
      </w:r>
      <w:r w:rsidR="00B66FB1">
        <w:rPr>
          <w:rFonts w:cstheme="minorHAnsi"/>
          <w:b/>
          <w:lang w:eastAsia="ko-KR"/>
        </w:rPr>
        <w:t xml:space="preserve"> Option B-1-1 and Option A</w:t>
      </w:r>
      <w:r w:rsidR="006D75D2">
        <w:rPr>
          <w:rFonts w:cstheme="minorHAnsi"/>
          <w:b/>
          <w:lang w:eastAsia="ko-KR"/>
        </w:rPr>
        <w:t>.</w:t>
      </w:r>
      <w:r w:rsidR="006D75D2" w:rsidRPr="006D75D2">
        <w:rPr>
          <w:rFonts w:cstheme="minorHAnsi"/>
          <w:b/>
          <w:lang w:eastAsia="ko-KR"/>
        </w:rPr>
        <w:t xml:space="preserve"> </w:t>
      </w:r>
      <w:r w:rsidR="006D75D2">
        <w:rPr>
          <w:rFonts w:cstheme="minorHAnsi"/>
          <w:b/>
          <w:lang w:eastAsia="ko-KR"/>
        </w:rPr>
        <w:t>UE simply follows network configurations</w:t>
      </w:r>
      <w:r w:rsidR="00E96F92">
        <w:rPr>
          <w:rFonts w:cstheme="minorHAnsi"/>
          <w:b/>
          <w:lang w:eastAsia="ko-KR"/>
        </w:rPr>
        <w:t xml:space="preserve"> for measurements</w:t>
      </w:r>
      <w:r w:rsidR="00B66FB1">
        <w:rPr>
          <w:rFonts w:cstheme="minorHAnsi"/>
          <w:b/>
          <w:lang w:eastAsia="ko-KR"/>
        </w:rPr>
        <w:t>.</w:t>
      </w:r>
      <w:bookmarkEnd w:id="4"/>
      <w:r w:rsidR="00B66FB1">
        <w:rPr>
          <w:rFonts w:cstheme="minorHAnsi"/>
          <w:b/>
          <w:lang w:eastAsia="ko-KR"/>
        </w:rPr>
        <w:t xml:space="preserve"> </w:t>
      </w:r>
    </w:p>
    <w:p w14:paraId="2FBC87C0" w14:textId="284317B3" w:rsidR="004705C5" w:rsidRPr="004705C5" w:rsidRDefault="00B70DE5" w:rsidP="004705C5">
      <w:pPr>
        <w:pStyle w:val="ListParagraph"/>
        <w:numPr>
          <w:ilvl w:val="0"/>
          <w:numId w:val="5"/>
        </w:numPr>
        <w:spacing w:after="180"/>
        <w:contextualSpacing w:val="0"/>
        <w:jc w:val="both"/>
        <w:rPr>
          <w:rFonts w:ascii="Times New Roman" w:hAnsi="Times New Roman" w:cs="Times New Roman"/>
          <w:sz w:val="20"/>
          <w:szCs w:val="20"/>
        </w:rPr>
      </w:pPr>
      <w:bookmarkStart w:id="5" w:name="_Ref146402229"/>
      <w:r>
        <w:rPr>
          <w:rFonts w:cstheme="minorHAnsi"/>
          <w:b/>
          <w:lang w:eastAsia="ko-KR"/>
        </w:rPr>
        <w:t xml:space="preserve">For UE supporting Option C, </w:t>
      </w:r>
      <w:r w:rsidR="00B66FB1">
        <w:rPr>
          <w:rFonts w:cstheme="minorHAnsi"/>
          <w:b/>
          <w:lang w:eastAsia="ko-KR"/>
        </w:rPr>
        <w:t xml:space="preserve">RAN4 </w:t>
      </w:r>
      <w:r>
        <w:rPr>
          <w:rFonts w:cstheme="minorHAnsi"/>
          <w:b/>
          <w:lang w:eastAsia="ko-KR"/>
        </w:rPr>
        <w:t>doesn’t need to discuss the scenario of having NCD-SSB outside the active BWP</w:t>
      </w:r>
      <w:r w:rsidR="00B66FB1">
        <w:rPr>
          <w:rFonts w:cstheme="minorHAnsi"/>
          <w:b/>
          <w:lang w:eastAsia="ko-KR"/>
        </w:rPr>
        <w:t>.</w:t>
      </w:r>
      <w:bookmarkEnd w:id="5"/>
    </w:p>
    <w:p w14:paraId="10FF11B4" w14:textId="2CE11006" w:rsidR="00BB4CA3" w:rsidRDefault="00BB4CA3" w:rsidP="00BB4CA3">
      <w:pPr>
        <w:pStyle w:val="Heading1"/>
        <w:numPr>
          <w:ilvl w:val="1"/>
          <w:numId w:val="1"/>
        </w:numPr>
        <w:jc w:val="both"/>
        <w:rPr>
          <w:rFonts w:ascii="Arial" w:hAnsi="Arial" w:cs="Arial"/>
        </w:rPr>
      </w:pPr>
      <w:r>
        <w:rPr>
          <w:rFonts w:ascii="Arial" w:hAnsi="Arial" w:cs="Arial"/>
        </w:rPr>
        <w:t xml:space="preserve">Discussion on </w:t>
      </w:r>
      <w:r w:rsidR="00A84124">
        <w:rPr>
          <w:rFonts w:ascii="Arial" w:hAnsi="Arial" w:cs="Arial"/>
        </w:rPr>
        <w:t>incoming reply</w:t>
      </w:r>
      <w:r w:rsidR="0025139E">
        <w:rPr>
          <w:rFonts w:ascii="Arial" w:hAnsi="Arial" w:cs="Arial"/>
        </w:rPr>
        <w:t>-</w:t>
      </w:r>
      <w:r w:rsidR="00A84124">
        <w:rPr>
          <w:rFonts w:ascii="Arial" w:hAnsi="Arial" w:cs="Arial"/>
        </w:rPr>
        <w:t>LS from RAN2 [</w:t>
      </w:r>
      <w:r w:rsidR="00A84124" w:rsidRPr="00A84124">
        <w:rPr>
          <w:rFonts w:ascii="Arial" w:hAnsi="Arial" w:cs="Arial"/>
        </w:rPr>
        <w:t>R2-2313951</w:t>
      </w:r>
      <w:r w:rsidR="00A84124">
        <w:rPr>
          <w:rFonts w:ascii="Arial" w:hAnsi="Arial" w:cs="Arial"/>
        </w:rPr>
        <w:t>]</w:t>
      </w:r>
    </w:p>
    <w:p w14:paraId="2456CEB4" w14:textId="3EB13286" w:rsidR="00BB4CA3" w:rsidRDefault="00C7289D" w:rsidP="00BB4CA3">
      <w:pPr>
        <w:jc w:val="both"/>
      </w:pPr>
      <w:r w:rsidRPr="00C7289D">
        <w:t xml:space="preserve">During the R4#108 meeting, </w:t>
      </w:r>
      <w:r w:rsidR="00BB4CA3" w:rsidRPr="00C7289D">
        <w:t xml:space="preserve">RAN4 </w:t>
      </w:r>
      <w:r w:rsidRPr="00C7289D">
        <w:t>sent an LS to RAN2 with the agreement on NCD + CA topic</w:t>
      </w:r>
      <w:r w:rsidR="0096232F">
        <w:t xml:space="preserve"> </w:t>
      </w:r>
      <w:r w:rsidR="009816F9">
        <w:fldChar w:fldCharType="begin"/>
      </w:r>
      <w:r w:rsidR="009816F9">
        <w:instrText xml:space="preserve"> REF _Ref159264368 \r \h </w:instrText>
      </w:r>
      <w:r w:rsidR="009816F9">
        <w:fldChar w:fldCharType="separate"/>
      </w:r>
      <w:r w:rsidR="008D4227">
        <w:t>[3]</w:t>
      </w:r>
      <w:r w:rsidR="009816F9">
        <w:fldChar w:fldCharType="end"/>
      </w:r>
      <w:r w:rsidRPr="00C7289D">
        <w:t>. RAN2 has responded with the following LS</w:t>
      </w:r>
      <w:r w:rsidR="00327CA5">
        <w:t xml:space="preserve"> </w:t>
      </w:r>
      <w:r w:rsidR="009816F9">
        <w:fldChar w:fldCharType="begin"/>
      </w:r>
      <w:r w:rsidR="009816F9">
        <w:instrText xml:space="preserve"> REF _Ref159264377 \r \h </w:instrText>
      </w:r>
      <w:r w:rsidR="009816F9">
        <w:fldChar w:fldCharType="separate"/>
      </w:r>
      <w:r w:rsidR="008D4227">
        <w:t>[4]</w:t>
      </w:r>
      <w:r w:rsidR="009816F9">
        <w:fldChar w:fldCharType="end"/>
      </w:r>
      <w:r w:rsidR="00BB4CA3" w:rsidRPr="00C7289D">
        <w:t>:</w:t>
      </w:r>
    </w:p>
    <w:tbl>
      <w:tblPr>
        <w:tblStyle w:val="TableGrid"/>
        <w:tblW w:w="0" w:type="auto"/>
        <w:tblLook w:val="04A0" w:firstRow="1" w:lastRow="0" w:firstColumn="1" w:lastColumn="0" w:noHBand="0" w:noVBand="1"/>
      </w:tblPr>
      <w:tblGrid>
        <w:gridCol w:w="9629"/>
      </w:tblGrid>
      <w:tr w:rsidR="00BB4CA3" w:rsidRPr="00A97A9B" w14:paraId="6F814DFB" w14:textId="77777777" w:rsidTr="003C6A21">
        <w:tc>
          <w:tcPr>
            <w:tcW w:w="9629" w:type="dxa"/>
          </w:tcPr>
          <w:p w14:paraId="5709784D" w14:textId="48107A31" w:rsidR="00A97A9B" w:rsidRPr="00A97A9B" w:rsidRDefault="00A97A9B" w:rsidP="00A97A9B">
            <w:pPr>
              <w:outlineLvl w:val="0"/>
              <w:rPr>
                <w:rFonts w:ascii="Arial" w:eastAsia="SimSun" w:hAnsi="Arial" w:cs="Arial"/>
                <w:b/>
                <w:sz w:val="20"/>
                <w:szCs w:val="20"/>
              </w:rPr>
            </w:pPr>
            <w:r w:rsidRPr="00A97A9B">
              <w:rPr>
                <w:rFonts w:ascii="Arial" w:hAnsi="Arial" w:cs="Arial"/>
                <w:b/>
                <w:sz w:val="20"/>
                <w:szCs w:val="20"/>
              </w:rPr>
              <w:t>Overall Description:</w:t>
            </w:r>
          </w:p>
          <w:p w14:paraId="2158FA3E" w14:textId="77777777" w:rsidR="00A97A9B" w:rsidRPr="00A97A9B" w:rsidRDefault="00A97A9B" w:rsidP="00A97A9B">
            <w:pPr>
              <w:spacing w:after="180"/>
              <w:rPr>
                <w:rFonts w:ascii="Arial" w:hAnsi="Arial" w:cs="Arial"/>
                <w:bCs/>
                <w:sz w:val="20"/>
                <w:szCs w:val="20"/>
              </w:rPr>
            </w:pPr>
            <w:r w:rsidRPr="00A97A9B">
              <w:rPr>
                <w:rFonts w:ascii="Arial" w:hAnsi="Arial" w:cs="Arial"/>
                <w:bCs/>
                <w:sz w:val="20"/>
                <w:szCs w:val="20"/>
              </w:rPr>
              <w:t xml:space="preserve">RAN2 would like to thank RAN4 on the LS on </w:t>
            </w:r>
            <w:proofErr w:type="spellStart"/>
            <w:r w:rsidRPr="00A97A9B">
              <w:rPr>
                <w:rFonts w:ascii="Arial" w:hAnsi="Arial" w:cs="Arial"/>
                <w:bCs/>
                <w:sz w:val="20"/>
                <w:szCs w:val="20"/>
              </w:rPr>
              <w:t>BWP_Wor</w:t>
            </w:r>
            <w:proofErr w:type="spellEnd"/>
            <w:r w:rsidRPr="00A97A9B">
              <w:rPr>
                <w:rFonts w:ascii="Arial" w:hAnsi="Arial" w:cs="Arial"/>
                <w:bCs/>
                <w:sz w:val="20"/>
                <w:szCs w:val="20"/>
              </w:rPr>
              <w:t>. RAN2 has discussed the Option C (</w:t>
            </w:r>
            <w:proofErr w:type="gramStart"/>
            <w:r w:rsidRPr="00A97A9B">
              <w:rPr>
                <w:rFonts w:ascii="Arial" w:hAnsi="Arial" w:cs="Arial"/>
                <w:bCs/>
                <w:sz w:val="20"/>
                <w:szCs w:val="20"/>
              </w:rPr>
              <w:t>i.e.</w:t>
            </w:r>
            <w:proofErr w:type="gramEnd"/>
            <w:r w:rsidRPr="00A97A9B">
              <w:rPr>
                <w:rFonts w:ascii="Arial" w:hAnsi="Arial" w:cs="Arial"/>
                <w:bCs/>
                <w:sz w:val="20"/>
                <w:szCs w:val="20"/>
              </w:rPr>
              <w:t xml:space="preserve"> NCD-SSB) and concluded:</w:t>
            </w:r>
          </w:p>
          <w:p w14:paraId="6D84CEF3" w14:textId="77777777" w:rsidR="00A97A9B" w:rsidRPr="00A97A9B" w:rsidRDefault="00A97A9B" w:rsidP="00A97A9B">
            <w:pPr>
              <w:spacing w:after="0"/>
              <w:rPr>
                <w:rFonts w:ascii="Arial" w:hAnsi="Arial" w:cs="Arial"/>
                <w:bCs/>
                <w:sz w:val="20"/>
                <w:szCs w:val="20"/>
              </w:rPr>
            </w:pPr>
            <w:r w:rsidRPr="00A97A9B">
              <w:rPr>
                <w:rFonts w:ascii="Arial" w:hAnsi="Arial" w:cs="Arial"/>
                <w:bCs/>
                <w:sz w:val="20"/>
                <w:szCs w:val="20"/>
              </w:rPr>
              <w:t>1</w:t>
            </w:r>
            <w:r w:rsidRPr="00A97A9B">
              <w:rPr>
                <w:rFonts w:ascii="Arial" w:hAnsi="Arial" w:cs="Arial"/>
                <w:bCs/>
                <w:sz w:val="20"/>
                <w:szCs w:val="20"/>
              </w:rPr>
              <w:tab/>
              <w:t xml:space="preserve">Capture the </w:t>
            </w:r>
            <w:proofErr w:type="spellStart"/>
            <w:r w:rsidRPr="00A97A9B">
              <w:rPr>
                <w:rFonts w:ascii="Arial" w:hAnsi="Arial" w:cs="Arial"/>
                <w:bCs/>
                <w:sz w:val="20"/>
                <w:szCs w:val="20"/>
              </w:rPr>
              <w:t>behavior</w:t>
            </w:r>
            <w:proofErr w:type="spellEnd"/>
            <w:r w:rsidRPr="00A97A9B">
              <w:rPr>
                <w:rFonts w:ascii="Arial" w:hAnsi="Arial" w:cs="Arial"/>
                <w:bCs/>
                <w:sz w:val="20"/>
                <w:szCs w:val="20"/>
              </w:rPr>
              <w:t xml:space="preserve"> that UE shall report no gap and no interruption/no NCSG for intra-frequency measurement in RRC specification. </w:t>
            </w:r>
          </w:p>
          <w:p w14:paraId="08D21269" w14:textId="7B323CC0" w:rsidR="00A97A9B" w:rsidRPr="00A97A9B" w:rsidRDefault="00A97A9B" w:rsidP="00DE3238">
            <w:pPr>
              <w:spacing w:after="0"/>
              <w:rPr>
                <w:rFonts w:ascii="Arial" w:hAnsi="Arial" w:cs="Arial"/>
                <w:bCs/>
                <w:sz w:val="20"/>
                <w:szCs w:val="20"/>
              </w:rPr>
            </w:pPr>
            <w:r w:rsidRPr="00A97A9B">
              <w:rPr>
                <w:rFonts w:ascii="Arial" w:hAnsi="Arial" w:cs="Arial"/>
                <w:bCs/>
                <w:sz w:val="20"/>
                <w:szCs w:val="20"/>
              </w:rPr>
              <w:t>2</w:t>
            </w:r>
            <w:r w:rsidRPr="00A97A9B">
              <w:rPr>
                <w:rFonts w:ascii="Arial" w:hAnsi="Arial" w:cs="Arial"/>
                <w:bCs/>
                <w:sz w:val="20"/>
                <w:szCs w:val="20"/>
              </w:rPr>
              <w:tab/>
              <w:t xml:space="preserve">Capture the restriction for NCD-SSB measurement to be only applicable for </w:t>
            </w:r>
            <w:proofErr w:type="spellStart"/>
            <w:r w:rsidRPr="00A97A9B">
              <w:rPr>
                <w:rFonts w:ascii="Arial" w:hAnsi="Arial" w:cs="Arial"/>
                <w:bCs/>
                <w:sz w:val="20"/>
                <w:szCs w:val="20"/>
              </w:rPr>
              <w:t>PCell</w:t>
            </w:r>
            <w:proofErr w:type="spellEnd"/>
            <w:r w:rsidRPr="00A97A9B">
              <w:rPr>
                <w:rFonts w:ascii="Arial" w:hAnsi="Arial" w:cs="Arial"/>
                <w:bCs/>
                <w:sz w:val="20"/>
                <w:szCs w:val="20"/>
              </w:rPr>
              <w:t>.</w:t>
            </w:r>
          </w:p>
          <w:p w14:paraId="7E18E8C2" w14:textId="77777777" w:rsidR="00A97A9B" w:rsidRPr="00A97A9B" w:rsidRDefault="00A97A9B" w:rsidP="00A97A9B">
            <w:pPr>
              <w:spacing w:after="180"/>
              <w:rPr>
                <w:rFonts w:ascii="Arial" w:hAnsi="Arial" w:cs="Arial"/>
                <w:bCs/>
                <w:sz w:val="20"/>
                <w:szCs w:val="20"/>
                <w:lang w:val="en-US"/>
              </w:rPr>
            </w:pPr>
            <w:r w:rsidRPr="00A97A9B">
              <w:rPr>
                <w:rFonts w:ascii="Arial" w:hAnsi="Arial" w:cs="Arial"/>
                <w:bCs/>
                <w:sz w:val="20"/>
                <w:szCs w:val="20"/>
              </w:rPr>
              <w:t>Besides, regarding RAN4 agreement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A97A9B" w:rsidRPr="00A97A9B" w14:paraId="1BABB5F5" w14:textId="77777777" w:rsidTr="00A97A9B">
              <w:tc>
                <w:tcPr>
                  <w:tcW w:w="10081" w:type="dxa"/>
                  <w:tcBorders>
                    <w:top w:val="single" w:sz="4" w:space="0" w:color="auto"/>
                    <w:left w:val="single" w:sz="4" w:space="0" w:color="auto"/>
                    <w:bottom w:val="single" w:sz="4" w:space="0" w:color="auto"/>
                    <w:right w:val="single" w:sz="4" w:space="0" w:color="auto"/>
                  </w:tcBorders>
                  <w:hideMark/>
                </w:tcPr>
                <w:p w14:paraId="1CA65789" w14:textId="77777777" w:rsidR="00A97A9B" w:rsidRPr="00A97A9B" w:rsidRDefault="00A97A9B" w:rsidP="00A97A9B">
                  <w:pPr>
                    <w:widowControl w:val="0"/>
                    <w:numPr>
                      <w:ilvl w:val="0"/>
                      <w:numId w:val="35"/>
                    </w:numPr>
                    <w:autoSpaceDE w:val="0"/>
                    <w:autoSpaceDN w:val="0"/>
                    <w:adjustRightInd w:val="0"/>
                    <w:snapToGrid w:val="0"/>
                    <w:spacing w:after="180" w:line="240" w:lineRule="auto"/>
                    <w:ind w:left="936"/>
                    <w:jc w:val="both"/>
                    <w:rPr>
                      <w:rFonts w:ascii="Arial" w:hAnsi="Arial" w:cs="Arial"/>
                      <w:bCs/>
                      <w:sz w:val="20"/>
                      <w:szCs w:val="20"/>
                    </w:rPr>
                  </w:pPr>
                  <w:r w:rsidRPr="00A97A9B">
                    <w:rPr>
                      <w:rFonts w:ascii="Arial" w:hAnsi="Arial" w:cs="Arial"/>
                      <w:bCs/>
                      <w:sz w:val="20"/>
                      <w:szCs w:val="20"/>
                    </w:rPr>
                    <w:t>The following scenario is supported from RAN4 requirement perspective:</w:t>
                  </w:r>
                </w:p>
                <w:p w14:paraId="3478DC64" w14:textId="77777777" w:rsidR="00A97A9B" w:rsidRPr="00A97A9B" w:rsidRDefault="00A97A9B" w:rsidP="00A97A9B">
                  <w:pPr>
                    <w:widowControl w:val="0"/>
                    <w:numPr>
                      <w:ilvl w:val="1"/>
                      <w:numId w:val="35"/>
                    </w:numPr>
                    <w:autoSpaceDE w:val="0"/>
                    <w:autoSpaceDN w:val="0"/>
                    <w:adjustRightInd w:val="0"/>
                    <w:snapToGrid w:val="0"/>
                    <w:spacing w:after="180" w:line="240" w:lineRule="auto"/>
                    <w:ind w:left="1656"/>
                    <w:jc w:val="both"/>
                    <w:rPr>
                      <w:rFonts w:ascii="Arial" w:hAnsi="Arial" w:cs="Arial"/>
                      <w:bCs/>
                      <w:sz w:val="20"/>
                      <w:szCs w:val="20"/>
                    </w:rPr>
                  </w:pPr>
                  <w:r w:rsidRPr="00A97A9B">
                    <w:rPr>
                      <w:rFonts w:ascii="Arial" w:hAnsi="Arial" w:cs="Arial"/>
                      <w:bCs/>
                      <w:sz w:val="20"/>
                      <w:szCs w:val="20"/>
                    </w:rPr>
                    <w:t xml:space="preserve">For UE supporting option C and configured with CA, NCD-SSB based </w:t>
                  </w:r>
                  <w:proofErr w:type="gramStart"/>
                  <w:r w:rsidRPr="00A97A9B">
                    <w:rPr>
                      <w:rFonts w:ascii="Arial" w:hAnsi="Arial" w:cs="Arial"/>
                      <w:bCs/>
                      <w:sz w:val="20"/>
                      <w:szCs w:val="20"/>
                    </w:rPr>
                    <w:t>L1</w:t>
                  </w:r>
                  <w:proofErr w:type="gramEnd"/>
                  <w:r w:rsidRPr="00A97A9B">
                    <w:rPr>
                      <w:rFonts w:ascii="Arial" w:hAnsi="Arial" w:cs="Arial"/>
                      <w:bCs/>
                      <w:sz w:val="20"/>
                      <w:szCs w:val="20"/>
                    </w:rPr>
                    <w:t xml:space="preserve"> and L3 intra-frequency measurement requirements are only applicable for the </w:t>
                  </w:r>
                  <w:proofErr w:type="spellStart"/>
                  <w:r w:rsidRPr="00A97A9B">
                    <w:rPr>
                      <w:rFonts w:ascii="Arial" w:hAnsi="Arial" w:cs="Arial"/>
                      <w:bCs/>
                      <w:sz w:val="20"/>
                      <w:szCs w:val="20"/>
                    </w:rPr>
                    <w:t>PCell</w:t>
                  </w:r>
                  <w:proofErr w:type="spellEnd"/>
                  <w:r w:rsidRPr="00A97A9B">
                    <w:rPr>
                      <w:rFonts w:ascii="Arial" w:hAnsi="Arial" w:cs="Arial"/>
                      <w:bCs/>
                      <w:sz w:val="20"/>
                      <w:szCs w:val="20"/>
                    </w:rPr>
                    <w:t>.</w:t>
                  </w:r>
                </w:p>
              </w:tc>
            </w:tr>
          </w:tbl>
          <w:p w14:paraId="533691B9" w14:textId="1816B083" w:rsidR="00BB4CA3" w:rsidRPr="00A97A9B" w:rsidRDefault="00A97A9B" w:rsidP="00A97A9B">
            <w:pPr>
              <w:spacing w:after="180"/>
              <w:rPr>
                <w:rFonts w:ascii="Arial" w:hAnsi="Arial" w:cs="Arial"/>
                <w:bCs/>
                <w:sz w:val="20"/>
                <w:szCs w:val="20"/>
              </w:rPr>
            </w:pPr>
            <w:r w:rsidRPr="00A97A9B">
              <w:rPr>
                <w:rFonts w:ascii="Arial" w:hAnsi="Arial" w:cs="Arial"/>
                <w:bCs/>
                <w:sz w:val="20"/>
                <w:szCs w:val="20"/>
              </w:rPr>
              <w:t xml:space="preserve">RAN2 would like to check whether it is also applicable for the </w:t>
            </w:r>
            <w:proofErr w:type="spellStart"/>
            <w:r w:rsidRPr="00A97A9B">
              <w:rPr>
                <w:rFonts w:ascii="Arial" w:hAnsi="Arial" w:cs="Arial"/>
                <w:bCs/>
                <w:sz w:val="20"/>
                <w:szCs w:val="20"/>
              </w:rPr>
              <w:t>PSCell</w:t>
            </w:r>
            <w:proofErr w:type="spellEnd"/>
            <w:r w:rsidRPr="00A97A9B">
              <w:rPr>
                <w:rFonts w:ascii="Arial" w:hAnsi="Arial" w:cs="Arial"/>
                <w:bCs/>
                <w:sz w:val="20"/>
                <w:szCs w:val="20"/>
              </w:rPr>
              <w:t xml:space="preserve">. </w:t>
            </w:r>
          </w:p>
        </w:tc>
      </w:tr>
    </w:tbl>
    <w:p w14:paraId="2BEAFAC6" w14:textId="77777777" w:rsidR="00732377" w:rsidRDefault="00732377" w:rsidP="00BB4CA3">
      <w:pPr>
        <w:jc w:val="both"/>
        <w:rPr>
          <w:b/>
          <w:color w:val="000000" w:themeColor="text1"/>
          <w:sz w:val="20"/>
          <w:szCs w:val="20"/>
          <w:u w:val="single"/>
          <w:lang w:eastAsia="ko-KR"/>
        </w:rPr>
      </w:pPr>
    </w:p>
    <w:p w14:paraId="4E9985FA" w14:textId="303E0EFF" w:rsidR="00BB4CA3" w:rsidRDefault="00732377" w:rsidP="00BB4CA3">
      <w:pPr>
        <w:jc w:val="both"/>
      </w:pPr>
      <w:r>
        <w:rPr>
          <w:b/>
          <w:color w:val="000000" w:themeColor="text1"/>
          <w:sz w:val="20"/>
          <w:szCs w:val="20"/>
          <w:u w:val="single"/>
          <w:lang w:eastAsia="ko-KR"/>
        </w:rPr>
        <w:t>Our view r</w:t>
      </w:r>
      <w:r w:rsidR="00BB4CA3" w:rsidRPr="000F7EA6">
        <w:rPr>
          <w:b/>
          <w:color w:val="000000" w:themeColor="text1"/>
          <w:sz w:val="20"/>
          <w:szCs w:val="20"/>
          <w:u w:val="single"/>
          <w:lang w:eastAsia="ko-KR"/>
        </w:rPr>
        <w:t xml:space="preserve">egarding </w:t>
      </w:r>
      <w:r w:rsidR="00ED3B63">
        <w:rPr>
          <w:b/>
          <w:color w:val="000000" w:themeColor="text1"/>
          <w:sz w:val="20"/>
          <w:szCs w:val="20"/>
          <w:u w:val="single"/>
          <w:lang w:eastAsia="ko-KR"/>
        </w:rPr>
        <w:t>the issue</w:t>
      </w:r>
      <w:r w:rsidR="00BB4CA3" w:rsidRPr="006043ED">
        <w:rPr>
          <w:b/>
          <w:color w:val="000000" w:themeColor="text1"/>
          <w:sz w:val="20"/>
          <w:szCs w:val="20"/>
          <w:u w:val="single"/>
          <w:lang w:eastAsia="ko-KR"/>
        </w:rPr>
        <w:t>:</w:t>
      </w:r>
    </w:p>
    <w:p w14:paraId="3D13218D" w14:textId="44DE8257" w:rsidR="00BB4CA3" w:rsidRDefault="00ED3B63" w:rsidP="00A84124">
      <w:pPr>
        <w:jc w:val="both"/>
      </w:pPr>
      <w:r>
        <w:t xml:space="preserve">During the May meeting and during the online session, RAN4 RRM discussed this issue already and captured intermediate agreement for down-selected options </w:t>
      </w:r>
      <w:r w:rsidR="00557D41">
        <w:t xml:space="preserve">and final agreement </w:t>
      </w:r>
      <w:r>
        <w:t>in the chairman notes</w:t>
      </w:r>
      <w:r w:rsidR="003C7C4F">
        <w:t>, as shown below</w:t>
      </w:r>
      <w:r>
        <w:t>.</w:t>
      </w:r>
      <w:r w:rsidR="003C7C4F">
        <w:t xml:space="preserve"> </w:t>
      </w:r>
    </w:p>
    <w:tbl>
      <w:tblPr>
        <w:tblStyle w:val="TableGrid"/>
        <w:tblW w:w="0" w:type="auto"/>
        <w:tblLook w:val="04A0" w:firstRow="1" w:lastRow="0" w:firstColumn="1" w:lastColumn="0" w:noHBand="0" w:noVBand="1"/>
      </w:tblPr>
      <w:tblGrid>
        <w:gridCol w:w="9629"/>
      </w:tblGrid>
      <w:tr w:rsidR="00ED3B63" w:rsidRPr="00ED3B63" w14:paraId="4B809C74" w14:textId="77777777" w:rsidTr="00ED3B63">
        <w:tc>
          <w:tcPr>
            <w:tcW w:w="9629" w:type="dxa"/>
          </w:tcPr>
          <w:p w14:paraId="1C0EE87B" w14:textId="77777777" w:rsidR="00ED3B63" w:rsidRPr="00A97A9B" w:rsidRDefault="00ED3B63" w:rsidP="00ED3B63">
            <w:pPr>
              <w:overflowPunct w:val="0"/>
              <w:autoSpaceDE w:val="0"/>
              <w:autoSpaceDN w:val="0"/>
              <w:adjustRightInd w:val="0"/>
              <w:spacing w:after="180"/>
              <w:textAlignment w:val="baseline"/>
              <w:rPr>
                <w:rFonts w:eastAsia="DengXian" w:cstheme="minorHAnsi"/>
                <w:sz w:val="20"/>
                <w:szCs w:val="20"/>
              </w:rPr>
            </w:pPr>
            <w:r w:rsidRPr="00A97A9B">
              <w:rPr>
                <w:rFonts w:eastAsia="DengXian" w:cstheme="minorHAnsi"/>
                <w:sz w:val="20"/>
                <w:szCs w:val="20"/>
              </w:rPr>
              <w:t xml:space="preserve">Further discuss: </w:t>
            </w:r>
          </w:p>
          <w:p w14:paraId="02F9812B" w14:textId="77777777" w:rsidR="00ED3B63" w:rsidRPr="00A97A9B" w:rsidRDefault="00ED3B63" w:rsidP="00ED3B63">
            <w:pPr>
              <w:numPr>
                <w:ilvl w:val="0"/>
                <w:numId w:val="36"/>
              </w:numPr>
              <w:overflowPunct w:val="0"/>
              <w:autoSpaceDE w:val="0"/>
              <w:autoSpaceDN w:val="0"/>
              <w:adjustRightInd w:val="0"/>
              <w:spacing w:after="120" w:line="240" w:lineRule="auto"/>
              <w:textAlignment w:val="baseline"/>
              <w:rPr>
                <w:rFonts w:eastAsia="DengXian" w:cstheme="minorHAnsi"/>
                <w:sz w:val="20"/>
                <w:szCs w:val="20"/>
                <w:lang w:val="en-US"/>
              </w:rPr>
            </w:pPr>
            <w:r w:rsidRPr="00A97A9B">
              <w:rPr>
                <w:rFonts w:eastAsia="DengXian" w:cstheme="minorHAnsi"/>
                <w:sz w:val="20"/>
                <w:szCs w:val="20"/>
              </w:rPr>
              <w:t>Option 1: NCD only for single cell scenario (MTK)</w:t>
            </w:r>
          </w:p>
          <w:p w14:paraId="38DCF0DD" w14:textId="77777777" w:rsidR="00ED3B63" w:rsidRPr="00A97A9B" w:rsidRDefault="00ED3B63" w:rsidP="00ED3B63">
            <w:pPr>
              <w:numPr>
                <w:ilvl w:val="0"/>
                <w:numId w:val="36"/>
              </w:numPr>
              <w:overflowPunct w:val="0"/>
              <w:autoSpaceDE w:val="0"/>
              <w:autoSpaceDN w:val="0"/>
              <w:adjustRightInd w:val="0"/>
              <w:spacing w:after="120" w:line="240" w:lineRule="auto"/>
              <w:textAlignment w:val="baseline"/>
              <w:rPr>
                <w:rFonts w:eastAsia="DengXian" w:cstheme="minorHAnsi"/>
                <w:sz w:val="20"/>
                <w:szCs w:val="20"/>
              </w:rPr>
            </w:pPr>
            <w:proofErr w:type="spellStart"/>
            <w:r w:rsidRPr="00A97A9B">
              <w:rPr>
                <w:rFonts w:eastAsia="DengXian" w:cstheme="minorHAnsi"/>
                <w:sz w:val="20"/>
                <w:szCs w:val="20"/>
              </w:rPr>
              <w:t>Opiton</w:t>
            </w:r>
            <w:proofErr w:type="spellEnd"/>
            <w:r w:rsidRPr="00A97A9B">
              <w:rPr>
                <w:rFonts w:eastAsia="DengXian" w:cstheme="minorHAnsi"/>
                <w:sz w:val="20"/>
                <w:szCs w:val="20"/>
              </w:rPr>
              <w:t xml:space="preserve"> 2: NCD + CA, NCD only in </w:t>
            </w:r>
            <w:proofErr w:type="spellStart"/>
            <w:r w:rsidRPr="00A97A9B">
              <w:rPr>
                <w:rFonts w:eastAsia="DengXian" w:cstheme="minorHAnsi"/>
                <w:b/>
                <w:bCs/>
                <w:color w:val="0000FF"/>
                <w:sz w:val="20"/>
                <w:szCs w:val="20"/>
              </w:rPr>
              <w:t>PCell</w:t>
            </w:r>
            <w:proofErr w:type="spellEnd"/>
            <w:r w:rsidRPr="00A97A9B">
              <w:rPr>
                <w:rFonts w:eastAsia="DengXian" w:cstheme="minorHAnsi"/>
                <w:color w:val="0000FF"/>
                <w:sz w:val="20"/>
                <w:szCs w:val="20"/>
              </w:rPr>
              <w:t xml:space="preserve"> </w:t>
            </w:r>
            <w:r w:rsidRPr="00A97A9B">
              <w:rPr>
                <w:rFonts w:eastAsia="DengXian" w:cstheme="minorHAnsi"/>
                <w:sz w:val="20"/>
                <w:szCs w:val="20"/>
              </w:rPr>
              <w:t xml:space="preserve">and </w:t>
            </w:r>
            <w:proofErr w:type="spellStart"/>
            <w:r w:rsidRPr="00A97A9B">
              <w:rPr>
                <w:rFonts w:eastAsia="DengXian" w:cstheme="minorHAnsi"/>
                <w:b/>
                <w:bCs/>
                <w:color w:val="0000FF"/>
                <w:sz w:val="20"/>
                <w:szCs w:val="20"/>
              </w:rPr>
              <w:t>PScell</w:t>
            </w:r>
            <w:proofErr w:type="spellEnd"/>
            <w:r w:rsidRPr="00A97A9B">
              <w:rPr>
                <w:rFonts w:eastAsia="DengXian" w:cstheme="minorHAnsi"/>
                <w:color w:val="0000FF"/>
                <w:sz w:val="20"/>
                <w:szCs w:val="20"/>
              </w:rPr>
              <w:t xml:space="preserve"> </w:t>
            </w:r>
            <w:r w:rsidRPr="00A97A9B">
              <w:rPr>
                <w:rFonts w:eastAsia="DengXian" w:cstheme="minorHAnsi"/>
                <w:sz w:val="20"/>
                <w:szCs w:val="20"/>
              </w:rPr>
              <w:t>(E///, HW, Apple, QC, vivo, Vodafone)</w:t>
            </w:r>
          </w:p>
          <w:p w14:paraId="204B9BA8" w14:textId="6C72624E" w:rsidR="00ED3B63" w:rsidRPr="00DE3238" w:rsidRDefault="00ED3B63" w:rsidP="00DE3238">
            <w:pPr>
              <w:numPr>
                <w:ilvl w:val="0"/>
                <w:numId w:val="36"/>
              </w:numPr>
              <w:overflowPunct w:val="0"/>
              <w:autoSpaceDE w:val="0"/>
              <w:autoSpaceDN w:val="0"/>
              <w:adjustRightInd w:val="0"/>
              <w:spacing w:after="120" w:line="240" w:lineRule="auto"/>
              <w:textAlignment w:val="baseline"/>
              <w:rPr>
                <w:rFonts w:eastAsia="DengXian" w:cstheme="minorHAnsi"/>
                <w:sz w:val="20"/>
                <w:szCs w:val="20"/>
              </w:rPr>
            </w:pPr>
            <w:r w:rsidRPr="00A97A9B">
              <w:rPr>
                <w:rFonts w:eastAsia="DengXian" w:cstheme="minorHAnsi"/>
                <w:sz w:val="20"/>
                <w:szCs w:val="20"/>
              </w:rPr>
              <w:t xml:space="preserve">Option 3: NCD + CA, NCD can be in both </w:t>
            </w:r>
            <w:proofErr w:type="spellStart"/>
            <w:r w:rsidRPr="00A97A9B">
              <w:rPr>
                <w:rFonts w:eastAsia="DengXian" w:cstheme="minorHAnsi"/>
                <w:color w:val="0000FF"/>
                <w:sz w:val="20"/>
                <w:szCs w:val="20"/>
              </w:rPr>
              <w:t>PCell</w:t>
            </w:r>
            <w:proofErr w:type="spellEnd"/>
            <w:r w:rsidRPr="00A97A9B">
              <w:rPr>
                <w:rFonts w:eastAsia="DengXian" w:cstheme="minorHAnsi"/>
                <w:color w:val="0000FF"/>
                <w:sz w:val="20"/>
                <w:szCs w:val="20"/>
              </w:rPr>
              <w:t>/</w:t>
            </w:r>
            <w:proofErr w:type="spellStart"/>
            <w:r w:rsidRPr="00A97A9B">
              <w:rPr>
                <w:rFonts w:eastAsia="DengXian" w:cstheme="minorHAnsi"/>
                <w:color w:val="0000FF"/>
                <w:sz w:val="20"/>
                <w:szCs w:val="20"/>
              </w:rPr>
              <w:t>PScell</w:t>
            </w:r>
            <w:proofErr w:type="spellEnd"/>
            <w:r w:rsidRPr="00A97A9B">
              <w:rPr>
                <w:rFonts w:eastAsia="DengXian" w:cstheme="minorHAnsi"/>
                <w:color w:val="0000FF"/>
                <w:sz w:val="20"/>
                <w:szCs w:val="20"/>
              </w:rPr>
              <w:t xml:space="preserve"> </w:t>
            </w:r>
            <w:r w:rsidRPr="00A97A9B">
              <w:rPr>
                <w:rFonts w:eastAsia="DengXian" w:cstheme="minorHAnsi"/>
                <w:sz w:val="20"/>
                <w:szCs w:val="20"/>
              </w:rPr>
              <w:t xml:space="preserve">and </w:t>
            </w:r>
            <w:proofErr w:type="spellStart"/>
            <w:r w:rsidRPr="00A97A9B">
              <w:rPr>
                <w:rFonts w:eastAsia="DengXian" w:cstheme="minorHAnsi"/>
                <w:color w:val="0000FF"/>
                <w:sz w:val="20"/>
                <w:szCs w:val="20"/>
              </w:rPr>
              <w:t>Scell</w:t>
            </w:r>
            <w:proofErr w:type="spellEnd"/>
            <w:r w:rsidRPr="00A97A9B">
              <w:rPr>
                <w:rFonts w:eastAsia="DengXian" w:cstheme="minorHAnsi"/>
                <w:color w:val="0000FF"/>
                <w:sz w:val="20"/>
                <w:szCs w:val="20"/>
              </w:rPr>
              <w:t xml:space="preserve"> </w:t>
            </w:r>
            <w:r w:rsidRPr="00A97A9B">
              <w:rPr>
                <w:rFonts w:eastAsia="DengXian" w:cstheme="minorHAnsi"/>
                <w:sz w:val="20"/>
                <w:szCs w:val="20"/>
              </w:rPr>
              <w:t>(vivo)</w:t>
            </w:r>
          </w:p>
          <w:p w14:paraId="0F9F37C1" w14:textId="77777777" w:rsidR="00ED3B63" w:rsidRPr="00A97A9B" w:rsidRDefault="00ED3B63" w:rsidP="00ED3B63">
            <w:pPr>
              <w:overflowPunct w:val="0"/>
              <w:autoSpaceDE w:val="0"/>
              <w:autoSpaceDN w:val="0"/>
              <w:adjustRightInd w:val="0"/>
              <w:spacing w:after="180"/>
              <w:textAlignment w:val="baseline"/>
              <w:rPr>
                <w:rFonts w:eastAsia="DengXian" w:cstheme="minorHAnsi"/>
                <w:b/>
                <w:bCs/>
                <w:sz w:val="20"/>
                <w:szCs w:val="20"/>
              </w:rPr>
            </w:pPr>
            <w:r w:rsidRPr="00A97A9B">
              <w:rPr>
                <w:rFonts w:eastAsia="DengXian" w:cstheme="minorHAnsi"/>
                <w:b/>
                <w:bCs/>
                <w:sz w:val="20"/>
                <w:szCs w:val="20"/>
                <w:highlight w:val="green"/>
              </w:rPr>
              <w:t>Agreement:</w:t>
            </w:r>
            <w:r w:rsidRPr="00A97A9B">
              <w:rPr>
                <w:rFonts w:eastAsia="DengXian" w:cstheme="minorHAnsi"/>
                <w:b/>
                <w:bCs/>
                <w:sz w:val="20"/>
                <w:szCs w:val="20"/>
              </w:rPr>
              <w:t xml:space="preserve"> </w:t>
            </w:r>
          </w:p>
          <w:p w14:paraId="6A2A91AC" w14:textId="77777777" w:rsidR="00ED3B63" w:rsidRPr="00A97A9B" w:rsidRDefault="00ED3B63" w:rsidP="00ED3B63">
            <w:pPr>
              <w:numPr>
                <w:ilvl w:val="0"/>
                <w:numId w:val="37"/>
              </w:numPr>
              <w:overflowPunct w:val="0"/>
              <w:autoSpaceDE w:val="0"/>
              <w:autoSpaceDN w:val="0"/>
              <w:adjustRightInd w:val="0"/>
              <w:spacing w:after="120" w:line="240" w:lineRule="auto"/>
              <w:textAlignment w:val="baseline"/>
              <w:rPr>
                <w:rFonts w:eastAsia="DengXian" w:cstheme="minorHAnsi"/>
                <w:sz w:val="20"/>
                <w:szCs w:val="20"/>
                <w:lang w:val="en-US"/>
              </w:rPr>
            </w:pPr>
            <w:r w:rsidRPr="00A97A9B">
              <w:rPr>
                <w:rFonts w:eastAsia="DengXian" w:cstheme="minorHAnsi"/>
                <w:sz w:val="20"/>
                <w:szCs w:val="20"/>
              </w:rPr>
              <w:lastRenderedPageBreak/>
              <w:t>The following scenario is supported from RAN4 requirement perspective:</w:t>
            </w:r>
          </w:p>
          <w:p w14:paraId="7E2353EA" w14:textId="77777777" w:rsidR="00ED3B63" w:rsidRPr="00A97A9B" w:rsidRDefault="00ED3B63" w:rsidP="00ED3B63">
            <w:pPr>
              <w:numPr>
                <w:ilvl w:val="1"/>
                <w:numId w:val="37"/>
              </w:numPr>
              <w:overflowPunct w:val="0"/>
              <w:autoSpaceDE w:val="0"/>
              <w:autoSpaceDN w:val="0"/>
              <w:adjustRightInd w:val="0"/>
              <w:spacing w:after="120" w:line="240" w:lineRule="auto"/>
              <w:textAlignment w:val="baseline"/>
              <w:rPr>
                <w:rFonts w:eastAsia="DengXian" w:cstheme="minorHAnsi"/>
                <w:sz w:val="20"/>
                <w:szCs w:val="20"/>
              </w:rPr>
            </w:pPr>
            <w:r w:rsidRPr="00A97A9B">
              <w:rPr>
                <w:rFonts w:eastAsia="DengXian" w:cstheme="minorHAnsi"/>
                <w:sz w:val="20"/>
                <w:szCs w:val="20"/>
              </w:rPr>
              <w:t xml:space="preserve">NCD + CA, NCD only in </w:t>
            </w:r>
            <w:proofErr w:type="spellStart"/>
            <w:r w:rsidRPr="00A97A9B">
              <w:rPr>
                <w:rFonts w:eastAsia="DengXian" w:cstheme="minorHAnsi"/>
                <w:b/>
                <w:bCs/>
                <w:color w:val="0000FF"/>
                <w:sz w:val="20"/>
                <w:szCs w:val="20"/>
              </w:rPr>
              <w:t>Pcell</w:t>
            </w:r>
            <w:proofErr w:type="spellEnd"/>
          </w:p>
          <w:p w14:paraId="76343275" w14:textId="72245667" w:rsidR="00ED3B63" w:rsidRPr="00A97A9B" w:rsidRDefault="00ED3B63" w:rsidP="00ED3B63">
            <w:pPr>
              <w:numPr>
                <w:ilvl w:val="0"/>
                <w:numId w:val="37"/>
              </w:numPr>
              <w:overflowPunct w:val="0"/>
              <w:autoSpaceDE w:val="0"/>
              <w:autoSpaceDN w:val="0"/>
              <w:adjustRightInd w:val="0"/>
              <w:spacing w:after="120" w:line="240" w:lineRule="auto"/>
              <w:textAlignment w:val="baseline"/>
              <w:rPr>
                <w:rFonts w:ascii="Times New Roman" w:eastAsia="DengXian" w:hAnsi="Times New Roman" w:cs="Times New Roman"/>
                <w:sz w:val="20"/>
                <w:szCs w:val="20"/>
              </w:rPr>
            </w:pPr>
            <w:r w:rsidRPr="00A97A9B">
              <w:rPr>
                <w:rFonts w:eastAsia="DengXian" w:cstheme="minorHAnsi"/>
                <w:sz w:val="20"/>
                <w:szCs w:val="20"/>
              </w:rPr>
              <w:t>Inform RAN1/2 the above agreement</w:t>
            </w:r>
          </w:p>
        </w:tc>
      </w:tr>
    </w:tbl>
    <w:p w14:paraId="595E395C" w14:textId="5A5097FE" w:rsidR="00AB1965" w:rsidRDefault="003C7C4F" w:rsidP="00A84124">
      <w:pPr>
        <w:jc w:val="both"/>
      </w:pPr>
      <w:r>
        <w:lastRenderedPageBreak/>
        <w:t xml:space="preserve">From the options, it is clear </w:t>
      </w:r>
      <w:proofErr w:type="spellStart"/>
      <w:r>
        <w:t>PScell</w:t>
      </w:r>
      <w:proofErr w:type="spellEnd"/>
      <w:r>
        <w:t xml:space="preserve"> was already discussed and captured in both option 2 and 3. However, the final agreement was made after compromising to remove </w:t>
      </w:r>
      <w:proofErr w:type="spellStart"/>
      <w:r>
        <w:t>PScell</w:t>
      </w:r>
      <w:proofErr w:type="spellEnd"/>
      <w:r>
        <w:t xml:space="preserve"> and keep </w:t>
      </w:r>
      <w:proofErr w:type="spellStart"/>
      <w:r>
        <w:t>PCell</w:t>
      </w:r>
      <w:proofErr w:type="spellEnd"/>
      <w:r>
        <w:t xml:space="preserve"> only. </w:t>
      </w:r>
      <w:r w:rsidR="00AB1965">
        <w:t xml:space="preserve">Nevertheless, if most of the companies see benefits in extending Option C to cover ‘Activated </w:t>
      </w:r>
      <w:proofErr w:type="spellStart"/>
      <w:r w:rsidR="00AB1965">
        <w:t>PS</w:t>
      </w:r>
      <w:r w:rsidR="00E71218">
        <w:t>c</w:t>
      </w:r>
      <w:r w:rsidR="00AB1965">
        <w:t>ell</w:t>
      </w:r>
      <w:proofErr w:type="spellEnd"/>
      <w:r w:rsidR="00AB1965">
        <w:t xml:space="preserve">’ </w:t>
      </w:r>
      <w:r w:rsidR="00312B2B">
        <w:t xml:space="preserve">for EN-DC scenario </w:t>
      </w:r>
      <w:r w:rsidR="00AB1965">
        <w:t xml:space="preserve">then we can compromise it the majority views. </w:t>
      </w:r>
    </w:p>
    <w:p w14:paraId="31876C74" w14:textId="3B8493AB" w:rsidR="00BB4CA3" w:rsidRPr="00FA7328" w:rsidRDefault="00732377" w:rsidP="00732377">
      <w:pPr>
        <w:pStyle w:val="ListParagraph"/>
        <w:spacing w:after="180"/>
        <w:ind w:left="0"/>
        <w:contextualSpacing w:val="0"/>
        <w:jc w:val="both"/>
        <w:rPr>
          <w:rFonts w:ascii="Times New Roman" w:hAnsi="Times New Roman" w:cs="Times New Roman"/>
          <w:sz w:val="20"/>
          <w:szCs w:val="20"/>
        </w:rPr>
      </w:pPr>
      <w:bookmarkStart w:id="6" w:name="_Ref142663937"/>
      <w:r w:rsidRPr="00FA7328">
        <w:rPr>
          <w:rFonts w:cstheme="minorHAnsi"/>
          <w:b/>
          <w:lang w:eastAsia="ko-KR"/>
        </w:rPr>
        <w:t xml:space="preserve">Observation: </w:t>
      </w:r>
      <w:proofErr w:type="spellStart"/>
      <w:r w:rsidR="0041286F" w:rsidRPr="00FA7328">
        <w:rPr>
          <w:rFonts w:cstheme="minorHAnsi"/>
          <w:b/>
          <w:lang w:eastAsia="ko-KR"/>
        </w:rPr>
        <w:t>PScell</w:t>
      </w:r>
      <w:proofErr w:type="spellEnd"/>
      <w:r w:rsidR="0041286F" w:rsidRPr="00FA7328">
        <w:rPr>
          <w:rFonts w:cstheme="minorHAnsi"/>
          <w:b/>
          <w:lang w:eastAsia="ko-KR"/>
        </w:rPr>
        <w:t xml:space="preserve"> was already discussed and captured in both option 2 and 3. However, the final agreement was made after compromising to remove </w:t>
      </w:r>
      <w:proofErr w:type="spellStart"/>
      <w:r w:rsidR="0041286F" w:rsidRPr="00FA7328">
        <w:rPr>
          <w:rFonts w:cstheme="minorHAnsi"/>
          <w:b/>
          <w:lang w:eastAsia="ko-KR"/>
        </w:rPr>
        <w:t>PScell</w:t>
      </w:r>
      <w:proofErr w:type="spellEnd"/>
      <w:r w:rsidR="0041286F" w:rsidRPr="00FA7328">
        <w:rPr>
          <w:rFonts w:cstheme="minorHAnsi"/>
          <w:b/>
          <w:lang w:eastAsia="ko-KR"/>
        </w:rPr>
        <w:t xml:space="preserve"> and keep </w:t>
      </w:r>
      <w:proofErr w:type="spellStart"/>
      <w:r w:rsidR="0041286F" w:rsidRPr="00FA7328">
        <w:rPr>
          <w:rFonts w:cstheme="minorHAnsi"/>
          <w:b/>
          <w:lang w:eastAsia="ko-KR"/>
        </w:rPr>
        <w:t>PCell</w:t>
      </w:r>
      <w:proofErr w:type="spellEnd"/>
      <w:r w:rsidR="0041286F" w:rsidRPr="00FA7328">
        <w:rPr>
          <w:rFonts w:cstheme="minorHAnsi"/>
          <w:b/>
          <w:lang w:eastAsia="ko-KR"/>
        </w:rPr>
        <w:t xml:space="preserve"> only</w:t>
      </w:r>
      <w:r w:rsidR="00BB4CA3" w:rsidRPr="00FA7328">
        <w:rPr>
          <w:rFonts w:cstheme="minorHAnsi"/>
          <w:b/>
          <w:lang w:eastAsia="ko-KR"/>
        </w:rPr>
        <w:t>.</w:t>
      </w:r>
      <w:bookmarkEnd w:id="6"/>
    </w:p>
    <w:p w14:paraId="697B8D21" w14:textId="241B1982" w:rsidR="008A4DC2" w:rsidRPr="00FA7328" w:rsidRDefault="000B2AA8" w:rsidP="008A4DC2">
      <w:pPr>
        <w:pStyle w:val="ListParagraph"/>
        <w:numPr>
          <w:ilvl w:val="0"/>
          <w:numId w:val="5"/>
        </w:numPr>
        <w:spacing w:after="180"/>
        <w:contextualSpacing w:val="0"/>
        <w:jc w:val="both"/>
        <w:rPr>
          <w:rFonts w:ascii="Times New Roman" w:hAnsi="Times New Roman" w:cs="Times New Roman"/>
          <w:sz w:val="20"/>
          <w:szCs w:val="20"/>
        </w:rPr>
      </w:pPr>
      <w:r w:rsidRPr="00FA7328">
        <w:rPr>
          <w:rFonts w:cstheme="minorHAnsi"/>
          <w:b/>
          <w:bCs/>
          <w:lang w:eastAsia="ko-KR"/>
        </w:rPr>
        <w:t xml:space="preserve">RAN4 </w:t>
      </w:r>
      <w:r w:rsidR="00E71218">
        <w:rPr>
          <w:rFonts w:cstheme="minorHAnsi"/>
          <w:b/>
          <w:bCs/>
          <w:lang w:eastAsia="ko-KR"/>
        </w:rPr>
        <w:t xml:space="preserve">should follow the majority </w:t>
      </w:r>
      <w:r w:rsidR="00E268E2">
        <w:rPr>
          <w:rFonts w:cstheme="minorHAnsi"/>
          <w:b/>
          <w:bCs/>
          <w:lang w:eastAsia="ko-KR"/>
        </w:rPr>
        <w:t xml:space="preserve">views </w:t>
      </w:r>
      <w:r w:rsidR="00E71218">
        <w:rPr>
          <w:rFonts w:cstheme="minorHAnsi"/>
          <w:b/>
          <w:bCs/>
          <w:lang w:eastAsia="ko-KR"/>
        </w:rPr>
        <w:t xml:space="preserve">on whether Option C is </w:t>
      </w:r>
      <w:r w:rsidR="0041286F" w:rsidRPr="00FA7328">
        <w:rPr>
          <w:rFonts w:cstheme="minorHAnsi"/>
          <w:b/>
          <w:bCs/>
          <w:lang w:eastAsia="ko-KR"/>
        </w:rPr>
        <w:t>applicable for</w:t>
      </w:r>
      <w:r w:rsidR="00E71218">
        <w:rPr>
          <w:rFonts w:cstheme="minorHAnsi"/>
          <w:b/>
          <w:bCs/>
          <w:lang w:eastAsia="ko-KR"/>
        </w:rPr>
        <w:t xml:space="preserve"> ‘Activated</w:t>
      </w:r>
      <w:r w:rsidR="0041286F" w:rsidRPr="00FA7328">
        <w:rPr>
          <w:rFonts w:cstheme="minorHAnsi"/>
          <w:b/>
          <w:bCs/>
          <w:lang w:eastAsia="ko-KR"/>
        </w:rPr>
        <w:t xml:space="preserve"> </w:t>
      </w:r>
      <w:proofErr w:type="spellStart"/>
      <w:r w:rsidR="0041286F" w:rsidRPr="00FA7328">
        <w:rPr>
          <w:rFonts w:cstheme="minorHAnsi"/>
          <w:b/>
          <w:bCs/>
          <w:lang w:eastAsia="ko-KR"/>
        </w:rPr>
        <w:t>PScell</w:t>
      </w:r>
      <w:proofErr w:type="spellEnd"/>
      <w:r w:rsidR="00E71218">
        <w:rPr>
          <w:rFonts w:cstheme="minorHAnsi"/>
          <w:b/>
          <w:bCs/>
          <w:lang w:eastAsia="ko-KR"/>
        </w:rPr>
        <w:t>’</w:t>
      </w:r>
      <w:r w:rsidR="00367D4B">
        <w:rPr>
          <w:rFonts w:cstheme="minorHAnsi"/>
          <w:b/>
          <w:bCs/>
          <w:lang w:eastAsia="ko-KR"/>
        </w:rPr>
        <w:t xml:space="preserve"> for EN-DC scenario</w:t>
      </w:r>
      <w:r w:rsidRPr="00FA7328">
        <w:rPr>
          <w:rFonts w:cstheme="minorHAnsi"/>
          <w:b/>
          <w:bCs/>
          <w:lang w:eastAsia="ko-KR"/>
        </w:rPr>
        <w:t>.</w:t>
      </w:r>
    </w:p>
    <w:p w14:paraId="709BD8C1" w14:textId="77777777" w:rsidR="001131BD" w:rsidRDefault="001131BD" w:rsidP="00F04965">
      <w:pPr>
        <w:pStyle w:val="ListParagraph"/>
        <w:spacing w:after="180" w:line="256" w:lineRule="auto"/>
        <w:ind w:left="0"/>
        <w:jc w:val="both"/>
        <w:rPr>
          <w:rFonts w:ascii="Times New Roman" w:hAnsi="Times New Roman" w:cs="Times New Roman"/>
          <w:sz w:val="20"/>
          <w:szCs w:val="20"/>
        </w:rPr>
      </w:pPr>
    </w:p>
    <w:p w14:paraId="25D764D8" w14:textId="5436B3F9" w:rsidR="001131BD" w:rsidRDefault="001131BD" w:rsidP="001131BD">
      <w:pPr>
        <w:pStyle w:val="Heading1"/>
        <w:numPr>
          <w:ilvl w:val="1"/>
          <w:numId w:val="40"/>
        </w:numPr>
        <w:tabs>
          <w:tab w:val="num" w:pos="576"/>
          <w:tab w:val="left" w:pos="720"/>
        </w:tabs>
        <w:ind w:left="576" w:hanging="576"/>
        <w:jc w:val="both"/>
        <w:rPr>
          <w:rFonts w:ascii="Arial" w:hAnsi="Arial" w:cs="Arial"/>
        </w:rPr>
      </w:pPr>
      <w:r>
        <w:rPr>
          <w:rFonts w:ascii="Arial" w:hAnsi="Arial" w:cs="Arial"/>
        </w:rPr>
        <w:t>Discussion on CSI-</w:t>
      </w:r>
      <w:proofErr w:type="spellStart"/>
      <w:r>
        <w:rPr>
          <w:rFonts w:ascii="Arial" w:hAnsi="Arial" w:cs="Arial"/>
        </w:rPr>
        <w:t>ResourceConfig</w:t>
      </w:r>
      <w:proofErr w:type="spellEnd"/>
    </w:p>
    <w:p w14:paraId="534473BB" w14:textId="2E5CFA5E" w:rsidR="001131BD" w:rsidRDefault="001131BD" w:rsidP="001131BD">
      <w:pPr>
        <w:jc w:val="both"/>
      </w:pPr>
      <w:r>
        <w:t xml:space="preserve">During the last meeting, RAN4 discussed the ambiguity of </w:t>
      </w:r>
      <w:r>
        <w:rPr>
          <w:rFonts w:ascii="Arial" w:hAnsi="Arial" w:cs="Arial"/>
          <w:color w:val="000000"/>
          <w:lang w:val="en-US"/>
        </w:rPr>
        <w:t xml:space="preserve">whether SSB resources outside a BWP can be configured within </w:t>
      </w:r>
      <w:r>
        <w:rPr>
          <w:rFonts w:ascii="Arial" w:hAnsi="Arial" w:cs="Arial"/>
          <w:i/>
          <w:iCs/>
          <w:color w:val="000000"/>
          <w:lang w:val="en-US"/>
        </w:rPr>
        <w:t>CSI-</w:t>
      </w:r>
      <w:proofErr w:type="spellStart"/>
      <w:r>
        <w:rPr>
          <w:rFonts w:ascii="Arial" w:hAnsi="Arial" w:cs="Arial"/>
          <w:i/>
          <w:iCs/>
          <w:color w:val="000000"/>
          <w:lang w:val="en-US"/>
        </w:rPr>
        <w:t>ResourceConfig</w:t>
      </w:r>
      <w:proofErr w:type="spellEnd"/>
      <w:r>
        <w:rPr>
          <w:rFonts w:ascii="Arial" w:hAnsi="Arial" w:cs="Arial"/>
          <w:color w:val="000000"/>
          <w:lang w:val="en-US"/>
        </w:rPr>
        <w:t xml:space="preserve"> settings for the BWP or not if UE supports option B-1-1</w:t>
      </w:r>
      <w:r>
        <w:t xml:space="preserve"> and the issue is captured as below:</w:t>
      </w:r>
    </w:p>
    <w:tbl>
      <w:tblPr>
        <w:tblStyle w:val="TableGrid"/>
        <w:tblW w:w="0" w:type="auto"/>
        <w:tblLook w:val="04A0" w:firstRow="1" w:lastRow="0" w:firstColumn="1" w:lastColumn="0" w:noHBand="0" w:noVBand="1"/>
      </w:tblPr>
      <w:tblGrid>
        <w:gridCol w:w="9629"/>
      </w:tblGrid>
      <w:tr w:rsidR="001131BD" w:rsidRPr="001131BD" w14:paraId="265A1A6E" w14:textId="77777777" w:rsidTr="001131BD">
        <w:tc>
          <w:tcPr>
            <w:tcW w:w="9629" w:type="dxa"/>
            <w:tcBorders>
              <w:top w:val="single" w:sz="4" w:space="0" w:color="auto"/>
              <w:left w:val="single" w:sz="4" w:space="0" w:color="auto"/>
              <w:bottom w:val="single" w:sz="4" w:space="0" w:color="auto"/>
              <w:right w:val="single" w:sz="4" w:space="0" w:color="auto"/>
            </w:tcBorders>
            <w:hideMark/>
          </w:tcPr>
          <w:p w14:paraId="69129D46" w14:textId="77777777" w:rsidR="001131BD" w:rsidRPr="001131BD" w:rsidRDefault="001131BD" w:rsidP="001131BD">
            <w:pPr>
              <w:outlineLvl w:val="3"/>
              <w:rPr>
                <w:rFonts w:ascii="Times New Roman" w:eastAsia="SimSun" w:hAnsi="Times New Roman" w:cs="Times New Roman"/>
                <w:b/>
                <w:color w:val="000000" w:themeColor="text1"/>
                <w:sz w:val="18"/>
                <w:szCs w:val="18"/>
                <w:u w:val="single"/>
                <w:lang w:eastAsia="ko-KR"/>
              </w:rPr>
            </w:pPr>
            <w:r w:rsidRPr="001131BD">
              <w:rPr>
                <w:b/>
                <w:color w:val="000000" w:themeColor="text1"/>
                <w:sz w:val="18"/>
                <w:szCs w:val="18"/>
                <w:u w:val="single"/>
                <w:lang w:eastAsia="ko-KR"/>
              </w:rPr>
              <w:t xml:space="preserve">Issue 1-5: Configuration of SSB resources within </w:t>
            </w:r>
            <w:r w:rsidRPr="001131BD">
              <w:rPr>
                <w:b/>
                <w:i/>
                <w:iCs/>
                <w:color w:val="000000" w:themeColor="text1"/>
                <w:sz w:val="18"/>
                <w:szCs w:val="18"/>
                <w:u w:val="single"/>
                <w:lang w:eastAsia="ko-KR"/>
              </w:rPr>
              <w:t>CSI-</w:t>
            </w:r>
            <w:proofErr w:type="spellStart"/>
            <w:r w:rsidRPr="001131BD">
              <w:rPr>
                <w:b/>
                <w:i/>
                <w:iCs/>
                <w:color w:val="000000" w:themeColor="text1"/>
                <w:sz w:val="18"/>
                <w:szCs w:val="18"/>
                <w:u w:val="single"/>
                <w:lang w:eastAsia="ko-KR"/>
              </w:rPr>
              <w:t>ResourceConfig</w:t>
            </w:r>
            <w:proofErr w:type="spellEnd"/>
            <w:r w:rsidRPr="001131BD">
              <w:rPr>
                <w:b/>
                <w:color w:val="000000" w:themeColor="text1"/>
                <w:sz w:val="18"/>
                <w:szCs w:val="18"/>
                <w:u w:val="single"/>
                <w:lang w:eastAsia="ko-KR"/>
              </w:rPr>
              <w:t xml:space="preserve"> settings for option B-1-1</w:t>
            </w:r>
          </w:p>
          <w:p w14:paraId="60332D34" w14:textId="13EE1E60" w:rsidR="001131BD" w:rsidRPr="001131BD" w:rsidRDefault="001131BD" w:rsidP="001131BD">
            <w:pPr>
              <w:pStyle w:val="ListParagraph"/>
              <w:numPr>
                <w:ilvl w:val="0"/>
                <w:numId w:val="38"/>
              </w:numPr>
              <w:autoSpaceDN w:val="0"/>
              <w:spacing w:after="120" w:line="240" w:lineRule="auto"/>
              <w:ind w:left="720"/>
              <w:contextualSpacing w:val="0"/>
              <w:rPr>
                <w:rFonts w:eastAsia="SimSun"/>
                <w:color w:val="000000" w:themeColor="text1"/>
                <w:sz w:val="18"/>
                <w:szCs w:val="18"/>
              </w:rPr>
            </w:pPr>
            <w:r w:rsidRPr="001131BD">
              <w:rPr>
                <w:rFonts w:eastAsia="SimSun"/>
                <w:color w:val="000000" w:themeColor="text1"/>
                <w:sz w:val="18"/>
                <w:szCs w:val="18"/>
              </w:rPr>
              <w:t xml:space="preserve">LS RAN2 to ask whether SSB resources outside a BWP can be configured within </w:t>
            </w:r>
            <w:r w:rsidRPr="001131BD">
              <w:rPr>
                <w:rFonts w:eastAsia="SimSun"/>
                <w:i/>
                <w:color w:val="000000" w:themeColor="text1"/>
                <w:sz w:val="18"/>
                <w:szCs w:val="18"/>
              </w:rPr>
              <w:t>CSI-</w:t>
            </w:r>
            <w:proofErr w:type="spellStart"/>
            <w:r w:rsidRPr="001131BD">
              <w:rPr>
                <w:rFonts w:eastAsia="SimSun"/>
                <w:i/>
                <w:color w:val="000000" w:themeColor="text1"/>
                <w:sz w:val="18"/>
                <w:szCs w:val="18"/>
              </w:rPr>
              <w:t>ResourceConfig</w:t>
            </w:r>
            <w:proofErr w:type="spellEnd"/>
            <w:r w:rsidRPr="001131BD">
              <w:rPr>
                <w:rFonts w:eastAsia="SimSun"/>
                <w:color w:val="000000" w:themeColor="text1"/>
                <w:sz w:val="18"/>
                <w:szCs w:val="18"/>
              </w:rPr>
              <w:t xml:space="preserve"> settings for the BWP if UE supports option B-1-1.</w:t>
            </w:r>
          </w:p>
        </w:tc>
      </w:tr>
    </w:tbl>
    <w:p w14:paraId="53AD3FD2" w14:textId="77777777" w:rsidR="001131BD" w:rsidRDefault="001131BD" w:rsidP="001131BD">
      <w:pPr>
        <w:jc w:val="both"/>
      </w:pPr>
      <w:r>
        <w:rPr>
          <w:b/>
          <w:color w:val="000000" w:themeColor="text1"/>
          <w:sz w:val="20"/>
          <w:szCs w:val="20"/>
          <w:u w:val="single"/>
          <w:lang w:eastAsia="ko-KR"/>
        </w:rPr>
        <w:t>Our view regarding the issue:</w:t>
      </w:r>
    </w:p>
    <w:p w14:paraId="33B03DA6" w14:textId="05635835" w:rsidR="001131BD" w:rsidRDefault="001131BD" w:rsidP="001131BD">
      <w:pPr>
        <w:jc w:val="both"/>
      </w:pPr>
      <w:r>
        <w:t>To further understand the issue, RAN4 should further check 38.331 and 38.214 spec prior sending an LS. From RAN2 spec (</w:t>
      </w:r>
      <w:proofErr w:type="gramStart"/>
      <w:r>
        <w:t>i.e.</w:t>
      </w:r>
      <w:proofErr w:type="gramEnd"/>
      <w:r>
        <w:t xml:space="preserve"> 38.331): </w:t>
      </w:r>
    </w:p>
    <w:tbl>
      <w:tblPr>
        <w:tblStyle w:val="TableGrid"/>
        <w:tblW w:w="0" w:type="auto"/>
        <w:tblLook w:val="04A0" w:firstRow="1" w:lastRow="0" w:firstColumn="1" w:lastColumn="0" w:noHBand="0" w:noVBand="1"/>
      </w:tblPr>
      <w:tblGrid>
        <w:gridCol w:w="9629"/>
      </w:tblGrid>
      <w:tr w:rsidR="001131BD" w:rsidRPr="002204C7" w14:paraId="03E799A2" w14:textId="77777777" w:rsidTr="001131BD">
        <w:tc>
          <w:tcPr>
            <w:tcW w:w="9629" w:type="dxa"/>
          </w:tcPr>
          <w:p w14:paraId="1534B9A3" w14:textId="77777777" w:rsidR="002204C7" w:rsidRPr="002204C7" w:rsidRDefault="002204C7" w:rsidP="002204C7">
            <w:pPr>
              <w:pStyle w:val="Heading4"/>
              <w:rPr>
                <w:rFonts w:eastAsia="Times New Roman"/>
                <w:sz w:val="18"/>
                <w:szCs w:val="18"/>
              </w:rPr>
            </w:pPr>
            <w:bookmarkStart w:id="7" w:name="_Toc60777219"/>
            <w:bookmarkStart w:id="8" w:name="_Toc146781266"/>
            <w:r w:rsidRPr="002204C7">
              <w:rPr>
                <w:sz w:val="18"/>
                <w:szCs w:val="18"/>
              </w:rPr>
              <w:lastRenderedPageBreak/>
              <w:t>–</w:t>
            </w:r>
            <w:r w:rsidRPr="002204C7">
              <w:rPr>
                <w:sz w:val="18"/>
                <w:szCs w:val="18"/>
              </w:rPr>
              <w:tab/>
            </w:r>
            <w:r w:rsidRPr="002204C7">
              <w:rPr>
                <w:i/>
                <w:sz w:val="18"/>
                <w:szCs w:val="18"/>
              </w:rPr>
              <w:t>CSI-</w:t>
            </w:r>
            <w:proofErr w:type="spellStart"/>
            <w:r w:rsidRPr="002204C7">
              <w:rPr>
                <w:i/>
                <w:sz w:val="18"/>
                <w:szCs w:val="18"/>
              </w:rPr>
              <w:t>ResourceConfig</w:t>
            </w:r>
            <w:bookmarkEnd w:id="7"/>
            <w:bookmarkEnd w:id="8"/>
            <w:proofErr w:type="spellEnd"/>
          </w:p>
          <w:p w14:paraId="22C25937" w14:textId="77777777" w:rsidR="002204C7" w:rsidRPr="002204C7" w:rsidRDefault="002204C7" w:rsidP="002204C7">
            <w:pPr>
              <w:rPr>
                <w:sz w:val="18"/>
                <w:szCs w:val="18"/>
              </w:rPr>
            </w:pPr>
            <w:r w:rsidRPr="002204C7">
              <w:rPr>
                <w:sz w:val="18"/>
                <w:szCs w:val="18"/>
              </w:rPr>
              <w:t xml:space="preserve">The IE </w:t>
            </w:r>
            <w:r w:rsidRPr="002204C7">
              <w:rPr>
                <w:i/>
                <w:sz w:val="18"/>
                <w:szCs w:val="18"/>
              </w:rPr>
              <w:t>CSI-</w:t>
            </w:r>
            <w:proofErr w:type="spellStart"/>
            <w:r w:rsidRPr="002204C7">
              <w:rPr>
                <w:i/>
                <w:sz w:val="18"/>
                <w:szCs w:val="18"/>
              </w:rPr>
              <w:t>ResourceConfig</w:t>
            </w:r>
            <w:proofErr w:type="spellEnd"/>
            <w:r w:rsidRPr="002204C7">
              <w:rPr>
                <w:sz w:val="18"/>
                <w:szCs w:val="18"/>
              </w:rPr>
              <w:t xml:space="preserve"> defines a group of one or more </w:t>
            </w:r>
            <w:r w:rsidRPr="002204C7">
              <w:rPr>
                <w:i/>
                <w:sz w:val="18"/>
                <w:szCs w:val="18"/>
              </w:rPr>
              <w:t>NZP-CSI-RS-</w:t>
            </w:r>
            <w:proofErr w:type="spellStart"/>
            <w:r w:rsidRPr="002204C7">
              <w:rPr>
                <w:i/>
                <w:sz w:val="18"/>
                <w:szCs w:val="18"/>
              </w:rPr>
              <w:t>ResourceSet</w:t>
            </w:r>
            <w:proofErr w:type="spellEnd"/>
            <w:r w:rsidRPr="002204C7">
              <w:rPr>
                <w:sz w:val="18"/>
                <w:szCs w:val="18"/>
              </w:rPr>
              <w:t xml:space="preserve">, </w:t>
            </w:r>
            <w:r w:rsidRPr="002204C7">
              <w:rPr>
                <w:i/>
                <w:sz w:val="18"/>
                <w:szCs w:val="18"/>
              </w:rPr>
              <w:t>CSI-IM-</w:t>
            </w:r>
            <w:proofErr w:type="spellStart"/>
            <w:r w:rsidRPr="002204C7">
              <w:rPr>
                <w:i/>
                <w:sz w:val="18"/>
                <w:szCs w:val="18"/>
              </w:rPr>
              <w:t>ResourceSet</w:t>
            </w:r>
            <w:proofErr w:type="spellEnd"/>
            <w:r w:rsidRPr="002204C7">
              <w:rPr>
                <w:sz w:val="18"/>
                <w:szCs w:val="18"/>
              </w:rPr>
              <w:t xml:space="preserve"> and/or </w:t>
            </w:r>
            <w:r w:rsidRPr="002204C7">
              <w:rPr>
                <w:i/>
                <w:sz w:val="18"/>
                <w:szCs w:val="18"/>
              </w:rPr>
              <w:t>CSI-SSB-</w:t>
            </w:r>
            <w:proofErr w:type="spellStart"/>
            <w:r w:rsidRPr="002204C7">
              <w:rPr>
                <w:i/>
                <w:sz w:val="18"/>
                <w:szCs w:val="18"/>
              </w:rPr>
              <w:t>ResourceSet</w:t>
            </w:r>
            <w:proofErr w:type="spellEnd"/>
            <w:r w:rsidRPr="002204C7">
              <w:rPr>
                <w:sz w:val="18"/>
                <w:szCs w:val="18"/>
              </w:rPr>
              <w:t>.</w:t>
            </w:r>
          </w:p>
          <w:p w14:paraId="14E552E6" w14:textId="77777777" w:rsidR="002204C7" w:rsidRPr="002204C7" w:rsidRDefault="002204C7" w:rsidP="002204C7">
            <w:pPr>
              <w:pStyle w:val="TH"/>
              <w:rPr>
                <w:sz w:val="18"/>
                <w:szCs w:val="18"/>
              </w:rPr>
            </w:pPr>
            <w:r w:rsidRPr="002204C7">
              <w:rPr>
                <w:i/>
                <w:sz w:val="18"/>
                <w:szCs w:val="18"/>
              </w:rPr>
              <w:t>CSI-</w:t>
            </w:r>
            <w:proofErr w:type="spellStart"/>
            <w:r w:rsidRPr="002204C7">
              <w:rPr>
                <w:i/>
                <w:sz w:val="18"/>
                <w:szCs w:val="18"/>
              </w:rPr>
              <w:t>ResourceConfig</w:t>
            </w:r>
            <w:proofErr w:type="spellEnd"/>
            <w:r w:rsidRPr="002204C7">
              <w:rPr>
                <w:sz w:val="18"/>
                <w:szCs w:val="18"/>
              </w:rPr>
              <w:t xml:space="preserve"> information element</w:t>
            </w:r>
          </w:p>
          <w:p w14:paraId="3CA9F2B5" w14:textId="77777777" w:rsidR="002204C7" w:rsidRPr="002204C7" w:rsidRDefault="002204C7" w:rsidP="002204C7">
            <w:pPr>
              <w:pStyle w:val="PL"/>
              <w:rPr>
                <w:color w:val="808080"/>
                <w:sz w:val="18"/>
                <w:szCs w:val="18"/>
              </w:rPr>
            </w:pPr>
            <w:r w:rsidRPr="002204C7">
              <w:rPr>
                <w:color w:val="808080"/>
                <w:sz w:val="18"/>
                <w:szCs w:val="18"/>
              </w:rPr>
              <w:t>-- ASN1START</w:t>
            </w:r>
          </w:p>
          <w:p w14:paraId="5ED0E996" w14:textId="77777777" w:rsidR="002204C7" w:rsidRPr="002204C7" w:rsidRDefault="002204C7" w:rsidP="002204C7">
            <w:pPr>
              <w:pStyle w:val="PL"/>
              <w:rPr>
                <w:color w:val="808080"/>
                <w:sz w:val="18"/>
                <w:szCs w:val="18"/>
              </w:rPr>
            </w:pPr>
            <w:r w:rsidRPr="002204C7">
              <w:rPr>
                <w:color w:val="808080"/>
                <w:sz w:val="18"/>
                <w:szCs w:val="18"/>
              </w:rPr>
              <w:t>-- TAG-CSI-RESOURCECONFIG-START</w:t>
            </w:r>
          </w:p>
          <w:p w14:paraId="0F9E058C" w14:textId="77777777" w:rsidR="002204C7" w:rsidRPr="002204C7" w:rsidRDefault="002204C7" w:rsidP="002204C7">
            <w:pPr>
              <w:pStyle w:val="PL"/>
              <w:rPr>
                <w:sz w:val="18"/>
                <w:szCs w:val="18"/>
              </w:rPr>
            </w:pPr>
          </w:p>
          <w:p w14:paraId="3C478E79" w14:textId="77777777" w:rsidR="002204C7" w:rsidRPr="002204C7" w:rsidRDefault="002204C7" w:rsidP="002204C7">
            <w:pPr>
              <w:pStyle w:val="PL"/>
              <w:rPr>
                <w:sz w:val="18"/>
                <w:szCs w:val="18"/>
              </w:rPr>
            </w:pPr>
            <w:r w:rsidRPr="002204C7">
              <w:rPr>
                <w:sz w:val="18"/>
                <w:szCs w:val="18"/>
              </w:rPr>
              <w:t xml:space="preserve">CSI-ResourceConfig ::=      </w:t>
            </w:r>
            <w:r w:rsidRPr="002204C7">
              <w:rPr>
                <w:color w:val="993366"/>
                <w:sz w:val="18"/>
                <w:szCs w:val="18"/>
              </w:rPr>
              <w:t>SEQUENCE</w:t>
            </w:r>
            <w:r w:rsidRPr="002204C7">
              <w:rPr>
                <w:sz w:val="18"/>
                <w:szCs w:val="18"/>
              </w:rPr>
              <w:t xml:space="preserve"> {</w:t>
            </w:r>
          </w:p>
          <w:p w14:paraId="20317DCB" w14:textId="77777777" w:rsidR="002204C7" w:rsidRPr="002204C7" w:rsidRDefault="002204C7" w:rsidP="002204C7">
            <w:pPr>
              <w:pStyle w:val="PL"/>
              <w:rPr>
                <w:sz w:val="18"/>
                <w:szCs w:val="18"/>
              </w:rPr>
            </w:pPr>
            <w:r w:rsidRPr="002204C7">
              <w:rPr>
                <w:sz w:val="18"/>
                <w:szCs w:val="18"/>
              </w:rPr>
              <w:t xml:space="preserve">    csi-ResourceConfigId        CSI-ResourceConfigId,</w:t>
            </w:r>
          </w:p>
          <w:p w14:paraId="25B39350" w14:textId="77777777" w:rsidR="002204C7" w:rsidRPr="002204C7" w:rsidRDefault="002204C7" w:rsidP="002204C7">
            <w:pPr>
              <w:pStyle w:val="PL"/>
              <w:rPr>
                <w:sz w:val="18"/>
                <w:szCs w:val="18"/>
              </w:rPr>
            </w:pPr>
            <w:r w:rsidRPr="002204C7">
              <w:rPr>
                <w:sz w:val="18"/>
                <w:szCs w:val="18"/>
              </w:rPr>
              <w:t xml:space="preserve">    csi-RS-ResourceSetList      </w:t>
            </w:r>
            <w:r w:rsidRPr="002204C7">
              <w:rPr>
                <w:color w:val="993366"/>
                <w:sz w:val="18"/>
                <w:szCs w:val="18"/>
              </w:rPr>
              <w:t>CHOICE</w:t>
            </w:r>
            <w:r w:rsidRPr="002204C7">
              <w:rPr>
                <w:sz w:val="18"/>
                <w:szCs w:val="18"/>
              </w:rPr>
              <w:t xml:space="preserve"> {</w:t>
            </w:r>
          </w:p>
          <w:p w14:paraId="7527313C" w14:textId="77777777" w:rsidR="002204C7" w:rsidRPr="002204C7" w:rsidRDefault="002204C7" w:rsidP="002204C7">
            <w:pPr>
              <w:pStyle w:val="PL"/>
              <w:rPr>
                <w:sz w:val="18"/>
                <w:szCs w:val="18"/>
              </w:rPr>
            </w:pPr>
            <w:r w:rsidRPr="002204C7">
              <w:rPr>
                <w:sz w:val="18"/>
                <w:szCs w:val="18"/>
              </w:rPr>
              <w:t xml:space="preserve">        nzp-CSI-RS-SSB              </w:t>
            </w:r>
            <w:r w:rsidRPr="002204C7">
              <w:rPr>
                <w:color w:val="993366"/>
                <w:sz w:val="18"/>
                <w:szCs w:val="18"/>
              </w:rPr>
              <w:t>SEQUENCE</w:t>
            </w:r>
            <w:r w:rsidRPr="002204C7">
              <w:rPr>
                <w:sz w:val="18"/>
                <w:szCs w:val="18"/>
              </w:rPr>
              <w:t xml:space="preserve"> {</w:t>
            </w:r>
          </w:p>
          <w:p w14:paraId="7B98CE71" w14:textId="77777777" w:rsidR="002204C7" w:rsidRPr="002204C7" w:rsidRDefault="002204C7" w:rsidP="002204C7">
            <w:pPr>
              <w:pStyle w:val="PL"/>
              <w:rPr>
                <w:sz w:val="18"/>
                <w:szCs w:val="18"/>
              </w:rPr>
            </w:pPr>
            <w:r w:rsidRPr="002204C7">
              <w:rPr>
                <w:sz w:val="18"/>
                <w:szCs w:val="18"/>
              </w:rPr>
              <w:t xml:space="preserve">            nzp-CSI-RS-ResourceSetList  </w:t>
            </w:r>
            <w:r w:rsidRPr="002204C7">
              <w:rPr>
                <w:color w:val="993366"/>
                <w:sz w:val="18"/>
                <w:szCs w:val="18"/>
              </w:rPr>
              <w:t>SEQUENCE</w:t>
            </w:r>
            <w:r w:rsidRPr="002204C7">
              <w:rPr>
                <w:sz w:val="18"/>
                <w:szCs w:val="18"/>
              </w:rPr>
              <w:t xml:space="preserve"> (</w:t>
            </w:r>
            <w:r w:rsidRPr="002204C7">
              <w:rPr>
                <w:color w:val="993366"/>
                <w:sz w:val="18"/>
                <w:szCs w:val="18"/>
              </w:rPr>
              <w:t>SIZE</w:t>
            </w:r>
            <w:r w:rsidRPr="002204C7">
              <w:rPr>
                <w:sz w:val="18"/>
                <w:szCs w:val="18"/>
              </w:rPr>
              <w:t xml:space="preserve"> (1..maxNrofNZP-CSI-RS-ResourceSetsPerConfig))</w:t>
            </w:r>
            <w:r w:rsidRPr="002204C7">
              <w:rPr>
                <w:color w:val="993366"/>
                <w:sz w:val="18"/>
                <w:szCs w:val="18"/>
              </w:rPr>
              <w:t xml:space="preserve"> OF</w:t>
            </w:r>
            <w:r w:rsidRPr="002204C7">
              <w:rPr>
                <w:sz w:val="18"/>
                <w:szCs w:val="18"/>
              </w:rPr>
              <w:t xml:space="preserve"> NZP-CSI-RS-ResourceSetId</w:t>
            </w:r>
          </w:p>
          <w:p w14:paraId="3034CACD" w14:textId="77777777" w:rsidR="002204C7" w:rsidRPr="002204C7" w:rsidRDefault="002204C7" w:rsidP="002204C7">
            <w:pPr>
              <w:pStyle w:val="PL"/>
              <w:rPr>
                <w:color w:val="808080"/>
                <w:sz w:val="18"/>
                <w:szCs w:val="18"/>
              </w:rPr>
            </w:pPr>
            <w:r w:rsidRPr="002204C7">
              <w:rPr>
                <w:sz w:val="18"/>
                <w:szCs w:val="18"/>
              </w:rPr>
              <w:t xml:space="preserve">                                                                                                                            </w:t>
            </w:r>
            <w:r w:rsidRPr="002204C7">
              <w:rPr>
                <w:color w:val="993366"/>
                <w:sz w:val="18"/>
                <w:szCs w:val="18"/>
              </w:rPr>
              <w:t>OPTIONAL</w:t>
            </w:r>
            <w:r w:rsidRPr="002204C7">
              <w:rPr>
                <w:sz w:val="18"/>
                <w:szCs w:val="18"/>
              </w:rPr>
              <w:t xml:space="preserve">, </w:t>
            </w:r>
            <w:r w:rsidRPr="002204C7">
              <w:rPr>
                <w:color w:val="808080"/>
                <w:sz w:val="18"/>
                <w:szCs w:val="18"/>
              </w:rPr>
              <w:t>-- Need R</w:t>
            </w:r>
          </w:p>
          <w:p w14:paraId="7454D6C9" w14:textId="77777777" w:rsidR="002204C7" w:rsidRPr="002204C7" w:rsidRDefault="002204C7" w:rsidP="002204C7">
            <w:pPr>
              <w:pStyle w:val="PL"/>
              <w:rPr>
                <w:color w:val="808080"/>
                <w:sz w:val="18"/>
                <w:szCs w:val="18"/>
                <w:highlight w:val="yellow"/>
              </w:rPr>
            </w:pPr>
            <w:r w:rsidRPr="002204C7">
              <w:rPr>
                <w:sz w:val="18"/>
                <w:szCs w:val="18"/>
              </w:rPr>
              <w:t xml:space="preserve">            </w:t>
            </w:r>
            <w:r w:rsidRPr="002204C7">
              <w:rPr>
                <w:sz w:val="18"/>
                <w:szCs w:val="18"/>
                <w:highlight w:val="yellow"/>
              </w:rPr>
              <w:t xml:space="preserve">csi-SSB-ResourceSetList     </w:t>
            </w:r>
            <w:r w:rsidRPr="002204C7">
              <w:rPr>
                <w:color w:val="993366"/>
                <w:sz w:val="18"/>
                <w:szCs w:val="18"/>
                <w:highlight w:val="yellow"/>
              </w:rPr>
              <w:t>SEQUENCE</w:t>
            </w:r>
            <w:r w:rsidRPr="002204C7">
              <w:rPr>
                <w:sz w:val="18"/>
                <w:szCs w:val="18"/>
                <w:highlight w:val="yellow"/>
              </w:rPr>
              <w:t xml:space="preserve"> (</w:t>
            </w:r>
            <w:r w:rsidRPr="002204C7">
              <w:rPr>
                <w:color w:val="993366"/>
                <w:sz w:val="18"/>
                <w:szCs w:val="18"/>
                <w:highlight w:val="yellow"/>
              </w:rPr>
              <w:t>SIZE</w:t>
            </w:r>
            <w:r w:rsidRPr="002204C7">
              <w:rPr>
                <w:sz w:val="18"/>
                <w:szCs w:val="18"/>
                <w:highlight w:val="yellow"/>
              </w:rPr>
              <w:t xml:space="preserve"> (1..maxNrofCSI-SSB-ResourceSetsPerConfig))</w:t>
            </w:r>
            <w:r w:rsidRPr="002204C7">
              <w:rPr>
                <w:color w:val="993366"/>
                <w:sz w:val="18"/>
                <w:szCs w:val="18"/>
                <w:highlight w:val="yellow"/>
              </w:rPr>
              <w:t xml:space="preserve"> OF</w:t>
            </w:r>
            <w:r w:rsidRPr="002204C7">
              <w:rPr>
                <w:sz w:val="18"/>
                <w:szCs w:val="18"/>
                <w:highlight w:val="yellow"/>
              </w:rPr>
              <w:t xml:space="preserve"> CSI-SSB-ResourceSetId  </w:t>
            </w:r>
            <w:r w:rsidRPr="002204C7">
              <w:rPr>
                <w:color w:val="993366"/>
                <w:sz w:val="18"/>
                <w:szCs w:val="18"/>
                <w:highlight w:val="yellow"/>
              </w:rPr>
              <w:t>OPTIONAL</w:t>
            </w:r>
            <w:r w:rsidRPr="002204C7">
              <w:rPr>
                <w:sz w:val="18"/>
                <w:szCs w:val="18"/>
                <w:highlight w:val="yellow"/>
              </w:rPr>
              <w:t xml:space="preserve">  </w:t>
            </w:r>
            <w:r w:rsidRPr="002204C7">
              <w:rPr>
                <w:color w:val="808080"/>
                <w:sz w:val="18"/>
                <w:szCs w:val="18"/>
                <w:highlight w:val="yellow"/>
              </w:rPr>
              <w:t>-- Need R</w:t>
            </w:r>
          </w:p>
          <w:p w14:paraId="75C0E5B0" w14:textId="77777777" w:rsidR="002204C7" w:rsidRPr="002204C7" w:rsidRDefault="002204C7" w:rsidP="002204C7">
            <w:pPr>
              <w:pStyle w:val="PL"/>
              <w:rPr>
                <w:sz w:val="18"/>
                <w:szCs w:val="18"/>
              </w:rPr>
            </w:pPr>
            <w:r w:rsidRPr="002204C7">
              <w:rPr>
                <w:sz w:val="18"/>
                <w:szCs w:val="18"/>
                <w:highlight w:val="yellow"/>
              </w:rPr>
              <w:t xml:space="preserve">        },</w:t>
            </w:r>
          </w:p>
          <w:p w14:paraId="043876C5" w14:textId="77777777" w:rsidR="002204C7" w:rsidRPr="002204C7" w:rsidRDefault="002204C7" w:rsidP="002204C7">
            <w:pPr>
              <w:pStyle w:val="PL"/>
              <w:rPr>
                <w:sz w:val="18"/>
                <w:szCs w:val="18"/>
              </w:rPr>
            </w:pPr>
            <w:r w:rsidRPr="002204C7">
              <w:rPr>
                <w:sz w:val="18"/>
                <w:szCs w:val="18"/>
              </w:rPr>
              <w:t xml:space="preserve">        csi-IM-ResourceSetList      </w:t>
            </w:r>
            <w:r w:rsidRPr="002204C7">
              <w:rPr>
                <w:color w:val="993366"/>
                <w:sz w:val="18"/>
                <w:szCs w:val="18"/>
              </w:rPr>
              <w:t>SEQUENCE</w:t>
            </w:r>
            <w:r w:rsidRPr="002204C7">
              <w:rPr>
                <w:sz w:val="18"/>
                <w:szCs w:val="18"/>
              </w:rPr>
              <w:t xml:space="preserve"> (</w:t>
            </w:r>
            <w:r w:rsidRPr="002204C7">
              <w:rPr>
                <w:color w:val="993366"/>
                <w:sz w:val="18"/>
                <w:szCs w:val="18"/>
              </w:rPr>
              <w:t>SIZE</w:t>
            </w:r>
            <w:r w:rsidRPr="002204C7">
              <w:rPr>
                <w:sz w:val="18"/>
                <w:szCs w:val="18"/>
              </w:rPr>
              <w:t xml:space="preserve"> (1..maxNrofCSI-IM-ResourceSetsPerConfig))</w:t>
            </w:r>
            <w:r w:rsidRPr="002204C7">
              <w:rPr>
                <w:color w:val="993366"/>
                <w:sz w:val="18"/>
                <w:szCs w:val="18"/>
              </w:rPr>
              <w:t xml:space="preserve"> OF</w:t>
            </w:r>
            <w:r w:rsidRPr="002204C7">
              <w:rPr>
                <w:sz w:val="18"/>
                <w:szCs w:val="18"/>
              </w:rPr>
              <w:t xml:space="preserve"> CSI-IM-ResourceSetId</w:t>
            </w:r>
          </w:p>
          <w:p w14:paraId="0531115A" w14:textId="77777777" w:rsidR="002204C7" w:rsidRPr="002204C7" w:rsidRDefault="002204C7" w:rsidP="002204C7">
            <w:pPr>
              <w:pStyle w:val="PL"/>
              <w:rPr>
                <w:sz w:val="18"/>
                <w:szCs w:val="18"/>
              </w:rPr>
            </w:pPr>
            <w:r w:rsidRPr="002204C7">
              <w:rPr>
                <w:sz w:val="18"/>
                <w:szCs w:val="18"/>
              </w:rPr>
              <w:t xml:space="preserve">    },</w:t>
            </w:r>
          </w:p>
          <w:p w14:paraId="46735C7F" w14:textId="77777777" w:rsidR="002204C7" w:rsidRPr="002204C7" w:rsidRDefault="002204C7" w:rsidP="002204C7">
            <w:pPr>
              <w:pStyle w:val="PL"/>
              <w:rPr>
                <w:sz w:val="18"/>
                <w:szCs w:val="18"/>
              </w:rPr>
            </w:pPr>
          </w:p>
          <w:p w14:paraId="52B053D2" w14:textId="77777777" w:rsidR="002204C7" w:rsidRPr="002204C7" w:rsidRDefault="002204C7" w:rsidP="002204C7">
            <w:pPr>
              <w:pStyle w:val="PL"/>
              <w:rPr>
                <w:sz w:val="18"/>
                <w:szCs w:val="18"/>
              </w:rPr>
            </w:pPr>
            <w:r w:rsidRPr="002204C7">
              <w:rPr>
                <w:sz w:val="18"/>
                <w:szCs w:val="18"/>
              </w:rPr>
              <w:t xml:space="preserve">    </w:t>
            </w:r>
            <w:r w:rsidRPr="002204C7">
              <w:rPr>
                <w:sz w:val="18"/>
                <w:szCs w:val="18"/>
                <w:highlight w:val="yellow"/>
              </w:rPr>
              <w:t>bwp-Id                      BWP-Id,</w:t>
            </w:r>
          </w:p>
          <w:p w14:paraId="518C7767" w14:textId="77777777" w:rsidR="002204C7" w:rsidRPr="002204C7" w:rsidRDefault="002204C7" w:rsidP="002204C7">
            <w:pPr>
              <w:pStyle w:val="PL"/>
              <w:rPr>
                <w:sz w:val="18"/>
                <w:szCs w:val="18"/>
              </w:rPr>
            </w:pPr>
            <w:r w:rsidRPr="002204C7">
              <w:rPr>
                <w:sz w:val="18"/>
                <w:szCs w:val="18"/>
              </w:rPr>
              <w:t xml:space="preserve">    resourceType                </w:t>
            </w:r>
            <w:r w:rsidRPr="002204C7">
              <w:rPr>
                <w:color w:val="993366"/>
                <w:sz w:val="18"/>
                <w:szCs w:val="18"/>
              </w:rPr>
              <w:t>ENUMERATED</w:t>
            </w:r>
            <w:r w:rsidRPr="002204C7">
              <w:rPr>
                <w:sz w:val="18"/>
                <w:szCs w:val="18"/>
              </w:rPr>
              <w:t xml:space="preserve"> { aperiodic, semiPersistent, periodic },</w:t>
            </w:r>
          </w:p>
          <w:p w14:paraId="14CD9BA3" w14:textId="77777777" w:rsidR="002204C7" w:rsidRPr="002204C7" w:rsidRDefault="002204C7" w:rsidP="002204C7">
            <w:pPr>
              <w:pStyle w:val="PL"/>
              <w:rPr>
                <w:sz w:val="18"/>
                <w:szCs w:val="18"/>
              </w:rPr>
            </w:pPr>
            <w:r w:rsidRPr="002204C7">
              <w:rPr>
                <w:sz w:val="18"/>
                <w:szCs w:val="18"/>
              </w:rPr>
              <w:t xml:space="preserve">    ...,</w:t>
            </w:r>
          </w:p>
          <w:p w14:paraId="2ED8814D" w14:textId="77777777" w:rsidR="002204C7" w:rsidRPr="002204C7" w:rsidRDefault="002204C7" w:rsidP="002204C7">
            <w:pPr>
              <w:pStyle w:val="PL"/>
              <w:rPr>
                <w:sz w:val="18"/>
                <w:szCs w:val="18"/>
              </w:rPr>
            </w:pPr>
            <w:r w:rsidRPr="002204C7">
              <w:rPr>
                <w:sz w:val="18"/>
                <w:szCs w:val="18"/>
              </w:rPr>
              <w:t xml:space="preserve">    [[</w:t>
            </w:r>
          </w:p>
          <w:p w14:paraId="42E52C95" w14:textId="77777777" w:rsidR="002204C7" w:rsidRPr="002204C7" w:rsidRDefault="002204C7" w:rsidP="002204C7">
            <w:pPr>
              <w:pStyle w:val="PL"/>
              <w:rPr>
                <w:color w:val="808080"/>
                <w:sz w:val="18"/>
                <w:szCs w:val="18"/>
              </w:rPr>
            </w:pPr>
            <w:r w:rsidRPr="002204C7">
              <w:rPr>
                <w:sz w:val="18"/>
                <w:szCs w:val="18"/>
              </w:rPr>
              <w:t xml:space="preserve">    csi-SSB-ResourceSetListExt-r17      CSI-SSB-ResourceSetId                                                  </w:t>
            </w:r>
            <w:r w:rsidRPr="002204C7">
              <w:rPr>
                <w:color w:val="993366"/>
                <w:sz w:val="18"/>
                <w:szCs w:val="18"/>
              </w:rPr>
              <w:t>OPTIONAL</w:t>
            </w:r>
            <w:r w:rsidRPr="002204C7">
              <w:rPr>
                <w:sz w:val="18"/>
                <w:szCs w:val="18"/>
              </w:rPr>
              <w:t xml:space="preserve">  </w:t>
            </w:r>
            <w:r w:rsidRPr="002204C7">
              <w:rPr>
                <w:color w:val="808080"/>
                <w:sz w:val="18"/>
                <w:szCs w:val="18"/>
              </w:rPr>
              <w:t>-- Need R</w:t>
            </w:r>
          </w:p>
          <w:p w14:paraId="6CEC2026" w14:textId="77777777" w:rsidR="002204C7" w:rsidRPr="002204C7" w:rsidRDefault="002204C7" w:rsidP="002204C7">
            <w:pPr>
              <w:pStyle w:val="PL"/>
              <w:rPr>
                <w:sz w:val="18"/>
                <w:szCs w:val="18"/>
              </w:rPr>
            </w:pPr>
            <w:r w:rsidRPr="002204C7">
              <w:rPr>
                <w:sz w:val="18"/>
                <w:szCs w:val="18"/>
              </w:rPr>
              <w:t xml:space="preserve">    ]]</w:t>
            </w:r>
          </w:p>
          <w:p w14:paraId="399A51B5" w14:textId="77777777" w:rsidR="002204C7" w:rsidRPr="002204C7" w:rsidRDefault="002204C7" w:rsidP="002204C7">
            <w:pPr>
              <w:pStyle w:val="PL"/>
              <w:rPr>
                <w:sz w:val="18"/>
                <w:szCs w:val="18"/>
              </w:rPr>
            </w:pPr>
            <w:r w:rsidRPr="002204C7">
              <w:rPr>
                <w:sz w:val="18"/>
                <w:szCs w:val="18"/>
              </w:rPr>
              <w:t>}</w:t>
            </w:r>
          </w:p>
          <w:p w14:paraId="703D68FD" w14:textId="77777777" w:rsidR="002204C7" w:rsidRPr="002204C7" w:rsidRDefault="002204C7" w:rsidP="002204C7">
            <w:pPr>
              <w:pStyle w:val="PL"/>
              <w:rPr>
                <w:sz w:val="18"/>
                <w:szCs w:val="18"/>
              </w:rPr>
            </w:pPr>
          </w:p>
          <w:p w14:paraId="7EF1A2C0" w14:textId="77777777" w:rsidR="002204C7" w:rsidRPr="002204C7" w:rsidRDefault="002204C7" w:rsidP="002204C7">
            <w:pPr>
              <w:pStyle w:val="PL"/>
              <w:rPr>
                <w:color w:val="808080"/>
                <w:sz w:val="18"/>
                <w:szCs w:val="18"/>
              </w:rPr>
            </w:pPr>
            <w:r w:rsidRPr="002204C7">
              <w:rPr>
                <w:color w:val="808080"/>
                <w:sz w:val="18"/>
                <w:szCs w:val="18"/>
              </w:rPr>
              <w:t>-- TAG-CSI-RESOURCECONFIG-STOP</w:t>
            </w:r>
          </w:p>
          <w:p w14:paraId="16FD8EDF" w14:textId="77777777" w:rsidR="002204C7" w:rsidRPr="002204C7" w:rsidRDefault="002204C7" w:rsidP="002204C7">
            <w:pPr>
              <w:pStyle w:val="PL"/>
              <w:rPr>
                <w:color w:val="808080"/>
                <w:sz w:val="18"/>
                <w:szCs w:val="18"/>
              </w:rPr>
            </w:pPr>
            <w:r w:rsidRPr="002204C7">
              <w:rPr>
                <w:color w:val="808080"/>
                <w:sz w:val="18"/>
                <w:szCs w:val="18"/>
              </w:rPr>
              <w:t>-- ASN1STOP</w:t>
            </w:r>
          </w:p>
          <w:p w14:paraId="185EC2E0" w14:textId="77777777" w:rsidR="002204C7" w:rsidRPr="002204C7" w:rsidRDefault="002204C7" w:rsidP="002204C7">
            <w:pPr>
              <w:rPr>
                <w:sz w:val="18"/>
                <w:szCs w:val="18"/>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2204C7" w:rsidRPr="002204C7" w14:paraId="3282F707" w14:textId="77777777" w:rsidTr="002204C7">
              <w:trPr>
                <w:trHeight w:val="365"/>
              </w:trPr>
              <w:tc>
                <w:tcPr>
                  <w:tcW w:w="9211" w:type="dxa"/>
                  <w:tcBorders>
                    <w:top w:val="single" w:sz="4" w:space="0" w:color="auto"/>
                    <w:left w:val="single" w:sz="4" w:space="0" w:color="auto"/>
                    <w:bottom w:val="single" w:sz="4" w:space="0" w:color="auto"/>
                    <w:right w:val="single" w:sz="4" w:space="0" w:color="auto"/>
                  </w:tcBorders>
                  <w:hideMark/>
                </w:tcPr>
                <w:p w14:paraId="0666D841" w14:textId="77777777" w:rsidR="002204C7" w:rsidRPr="002204C7" w:rsidRDefault="002204C7" w:rsidP="002204C7">
                  <w:pPr>
                    <w:pStyle w:val="TAH"/>
                    <w:rPr>
                      <w:szCs w:val="18"/>
                      <w:lang w:val="sv-SE" w:eastAsia="sv-SE"/>
                    </w:rPr>
                  </w:pPr>
                  <w:r w:rsidRPr="002204C7">
                    <w:rPr>
                      <w:i/>
                      <w:szCs w:val="18"/>
                      <w:lang w:val="sv-SE" w:eastAsia="sv-SE"/>
                    </w:rPr>
                    <w:t xml:space="preserve">CSI-ResourceConfig </w:t>
                  </w:r>
                  <w:r w:rsidRPr="002204C7">
                    <w:rPr>
                      <w:szCs w:val="18"/>
                      <w:lang w:val="sv-SE" w:eastAsia="sv-SE"/>
                    </w:rPr>
                    <w:t>field descriptions</w:t>
                  </w:r>
                </w:p>
              </w:tc>
            </w:tr>
            <w:tr w:rsidR="002204C7" w:rsidRPr="002204C7" w14:paraId="303D06C4" w14:textId="77777777" w:rsidTr="002204C7">
              <w:trPr>
                <w:trHeight w:val="742"/>
              </w:trPr>
              <w:tc>
                <w:tcPr>
                  <w:tcW w:w="9211" w:type="dxa"/>
                  <w:tcBorders>
                    <w:top w:val="single" w:sz="4" w:space="0" w:color="auto"/>
                    <w:left w:val="single" w:sz="4" w:space="0" w:color="auto"/>
                    <w:bottom w:val="single" w:sz="4" w:space="0" w:color="auto"/>
                    <w:right w:val="single" w:sz="4" w:space="0" w:color="auto"/>
                  </w:tcBorders>
                  <w:hideMark/>
                </w:tcPr>
                <w:p w14:paraId="654B90F9" w14:textId="77777777" w:rsidR="002204C7" w:rsidRPr="002204C7" w:rsidRDefault="002204C7" w:rsidP="002204C7">
                  <w:pPr>
                    <w:pStyle w:val="TAL"/>
                    <w:rPr>
                      <w:szCs w:val="18"/>
                      <w:highlight w:val="yellow"/>
                      <w:lang w:val="sv-SE" w:eastAsia="sv-SE"/>
                    </w:rPr>
                  </w:pPr>
                  <w:r w:rsidRPr="002204C7">
                    <w:rPr>
                      <w:b/>
                      <w:i/>
                      <w:szCs w:val="18"/>
                      <w:highlight w:val="yellow"/>
                      <w:lang w:val="sv-SE" w:eastAsia="sv-SE"/>
                    </w:rPr>
                    <w:t>bwp-Id</w:t>
                  </w:r>
                </w:p>
                <w:p w14:paraId="1F057A99" w14:textId="77777777" w:rsidR="002204C7" w:rsidRPr="002204C7" w:rsidRDefault="002204C7" w:rsidP="002204C7">
                  <w:pPr>
                    <w:pStyle w:val="TAL"/>
                    <w:rPr>
                      <w:szCs w:val="18"/>
                      <w:lang w:val="sv-SE" w:eastAsia="sv-SE"/>
                    </w:rPr>
                  </w:pPr>
                  <w:r w:rsidRPr="002204C7">
                    <w:rPr>
                      <w:szCs w:val="18"/>
                      <w:highlight w:val="yellow"/>
                      <w:lang w:val="sv-SE" w:eastAsia="sv-SE"/>
                    </w:rPr>
                    <w:t xml:space="preserve">The DL BWP which the CSI-RS associated with this </w:t>
                  </w:r>
                  <w:r w:rsidRPr="002204C7">
                    <w:rPr>
                      <w:i/>
                      <w:szCs w:val="18"/>
                      <w:highlight w:val="yellow"/>
                      <w:lang w:val="sv-SE" w:eastAsia="sv-SE"/>
                    </w:rPr>
                    <w:t>CSI-ResourceConfig</w:t>
                  </w:r>
                  <w:r w:rsidRPr="002204C7">
                    <w:rPr>
                      <w:szCs w:val="18"/>
                      <w:highlight w:val="yellow"/>
                      <w:lang w:val="sv-SE" w:eastAsia="sv-SE"/>
                    </w:rPr>
                    <w:t xml:space="preserve"> are located in (see TS 38.214 [19], clause 5.2.1.2.</w:t>
                  </w:r>
                </w:p>
              </w:tc>
            </w:tr>
            <w:tr w:rsidR="002204C7" w:rsidRPr="002204C7" w14:paraId="52051838" w14:textId="77777777" w:rsidTr="002204C7">
              <w:trPr>
                <w:trHeight w:val="960"/>
              </w:trPr>
              <w:tc>
                <w:tcPr>
                  <w:tcW w:w="9211" w:type="dxa"/>
                  <w:tcBorders>
                    <w:top w:val="single" w:sz="4" w:space="0" w:color="auto"/>
                    <w:left w:val="single" w:sz="4" w:space="0" w:color="auto"/>
                    <w:bottom w:val="single" w:sz="4" w:space="0" w:color="auto"/>
                    <w:right w:val="single" w:sz="4" w:space="0" w:color="auto"/>
                  </w:tcBorders>
                  <w:hideMark/>
                </w:tcPr>
                <w:p w14:paraId="3039561C" w14:textId="77777777" w:rsidR="002204C7" w:rsidRPr="002204C7" w:rsidRDefault="002204C7" w:rsidP="002204C7">
                  <w:pPr>
                    <w:pStyle w:val="TAL"/>
                    <w:rPr>
                      <w:b/>
                      <w:i/>
                      <w:szCs w:val="18"/>
                      <w:lang w:val="sv-SE" w:eastAsia="sv-SE"/>
                    </w:rPr>
                  </w:pPr>
                  <w:r w:rsidRPr="002204C7">
                    <w:rPr>
                      <w:b/>
                      <w:i/>
                      <w:szCs w:val="18"/>
                      <w:lang w:val="sv-SE" w:eastAsia="sv-SE"/>
                    </w:rPr>
                    <w:t>csi-IM-ResourceSetList</w:t>
                  </w:r>
                </w:p>
                <w:p w14:paraId="22A93FE6" w14:textId="77777777" w:rsidR="002204C7" w:rsidRPr="002204C7" w:rsidRDefault="002204C7" w:rsidP="002204C7">
                  <w:pPr>
                    <w:pStyle w:val="TAL"/>
                    <w:rPr>
                      <w:szCs w:val="18"/>
                      <w:lang w:val="sv-SE" w:eastAsia="sv-SE"/>
                    </w:rPr>
                  </w:pPr>
                  <w:r w:rsidRPr="002204C7">
                    <w:rPr>
                      <w:szCs w:val="18"/>
                      <w:lang w:val="sv-SE" w:eastAsia="sv-SE"/>
                    </w:rPr>
                    <w:t xml:space="preserve">List of references to CSI-IM resources used for CSI measurement and reporting in a CSI-RS resource set. Contains up to </w:t>
                  </w:r>
                  <w:r w:rsidRPr="002204C7">
                    <w:rPr>
                      <w:i/>
                      <w:szCs w:val="18"/>
                      <w:lang w:val="sv-SE" w:eastAsia="sv-SE"/>
                    </w:rPr>
                    <w:t>maxNrofCSI-IM-ResourceSetsPerConfig</w:t>
                  </w:r>
                  <w:r w:rsidRPr="002204C7">
                    <w:rPr>
                      <w:szCs w:val="18"/>
                      <w:lang w:val="sv-SE" w:eastAsia="sv-SE"/>
                    </w:rPr>
                    <w:t xml:space="preserve"> resource sets if </w:t>
                  </w:r>
                  <w:r w:rsidRPr="002204C7">
                    <w:rPr>
                      <w:i/>
                      <w:szCs w:val="18"/>
                      <w:lang w:val="sv-SE" w:eastAsia="sv-SE"/>
                    </w:rPr>
                    <w:t>resourceType</w:t>
                  </w:r>
                  <w:r w:rsidRPr="002204C7">
                    <w:rPr>
                      <w:szCs w:val="18"/>
                      <w:lang w:val="sv-SE" w:eastAsia="sv-SE"/>
                    </w:rPr>
                    <w:t xml:space="preserve"> is 'aperiodic' and 1 otherwise (see TS 38.214 [19], clause 5.2.1.2).</w:t>
                  </w:r>
                </w:p>
              </w:tc>
            </w:tr>
            <w:tr w:rsidR="002204C7" w:rsidRPr="002204C7" w14:paraId="145F5D56" w14:textId="77777777" w:rsidTr="002204C7">
              <w:trPr>
                <w:trHeight w:val="742"/>
              </w:trPr>
              <w:tc>
                <w:tcPr>
                  <w:tcW w:w="9211" w:type="dxa"/>
                  <w:tcBorders>
                    <w:top w:val="single" w:sz="4" w:space="0" w:color="auto"/>
                    <w:left w:val="single" w:sz="4" w:space="0" w:color="auto"/>
                    <w:bottom w:val="single" w:sz="4" w:space="0" w:color="auto"/>
                    <w:right w:val="single" w:sz="4" w:space="0" w:color="auto"/>
                  </w:tcBorders>
                  <w:hideMark/>
                </w:tcPr>
                <w:p w14:paraId="287F08FE" w14:textId="77777777" w:rsidR="002204C7" w:rsidRPr="002204C7" w:rsidRDefault="002204C7" w:rsidP="002204C7">
                  <w:pPr>
                    <w:pStyle w:val="TAL"/>
                    <w:rPr>
                      <w:szCs w:val="18"/>
                      <w:lang w:val="sv-SE" w:eastAsia="sv-SE"/>
                    </w:rPr>
                  </w:pPr>
                  <w:r w:rsidRPr="002204C7">
                    <w:rPr>
                      <w:b/>
                      <w:i/>
                      <w:szCs w:val="18"/>
                      <w:lang w:val="sv-SE" w:eastAsia="sv-SE"/>
                    </w:rPr>
                    <w:t>csi-ResourceConfigId</w:t>
                  </w:r>
                </w:p>
                <w:p w14:paraId="2C88BA49" w14:textId="77777777" w:rsidR="002204C7" w:rsidRPr="002204C7" w:rsidRDefault="002204C7" w:rsidP="002204C7">
                  <w:pPr>
                    <w:pStyle w:val="TAL"/>
                    <w:rPr>
                      <w:szCs w:val="18"/>
                      <w:lang w:val="sv-SE" w:eastAsia="sv-SE"/>
                    </w:rPr>
                  </w:pPr>
                  <w:r w:rsidRPr="002204C7">
                    <w:rPr>
                      <w:szCs w:val="18"/>
                      <w:lang w:val="sv-SE" w:eastAsia="sv-SE"/>
                    </w:rPr>
                    <w:t xml:space="preserve">Used in </w:t>
                  </w:r>
                  <w:r w:rsidRPr="002204C7">
                    <w:rPr>
                      <w:i/>
                      <w:szCs w:val="18"/>
                      <w:lang w:val="sv-SE" w:eastAsia="sv-SE"/>
                    </w:rPr>
                    <w:t>CSI-ReportConfig</w:t>
                  </w:r>
                  <w:r w:rsidRPr="002204C7">
                    <w:rPr>
                      <w:szCs w:val="18"/>
                      <w:lang w:val="sv-SE" w:eastAsia="sv-SE"/>
                    </w:rPr>
                    <w:t xml:space="preserve"> to refer to an instance of </w:t>
                  </w:r>
                  <w:r w:rsidRPr="002204C7">
                    <w:rPr>
                      <w:i/>
                      <w:szCs w:val="18"/>
                      <w:lang w:val="sv-SE" w:eastAsia="sv-SE"/>
                    </w:rPr>
                    <w:t>CSI-ResourceConfig.</w:t>
                  </w:r>
                </w:p>
              </w:tc>
            </w:tr>
            <w:tr w:rsidR="002204C7" w:rsidRPr="002204C7" w14:paraId="56E5FC08" w14:textId="77777777" w:rsidTr="002204C7">
              <w:trPr>
                <w:trHeight w:val="1824"/>
              </w:trPr>
              <w:tc>
                <w:tcPr>
                  <w:tcW w:w="9211" w:type="dxa"/>
                  <w:tcBorders>
                    <w:top w:val="single" w:sz="4" w:space="0" w:color="auto"/>
                    <w:left w:val="single" w:sz="4" w:space="0" w:color="auto"/>
                    <w:bottom w:val="single" w:sz="4" w:space="0" w:color="auto"/>
                    <w:right w:val="single" w:sz="4" w:space="0" w:color="auto"/>
                  </w:tcBorders>
                  <w:hideMark/>
                </w:tcPr>
                <w:p w14:paraId="298C656A" w14:textId="77777777" w:rsidR="002204C7" w:rsidRPr="002204C7" w:rsidRDefault="002204C7" w:rsidP="002204C7">
                  <w:pPr>
                    <w:pStyle w:val="TAL"/>
                    <w:rPr>
                      <w:szCs w:val="18"/>
                      <w:lang w:val="sv-SE" w:eastAsia="sv-SE"/>
                    </w:rPr>
                  </w:pPr>
                  <w:r w:rsidRPr="002204C7">
                    <w:rPr>
                      <w:b/>
                      <w:i/>
                      <w:szCs w:val="18"/>
                      <w:highlight w:val="yellow"/>
                      <w:lang w:val="sv-SE" w:eastAsia="sv-SE"/>
                    </w:rPr>
                    <w:t>csi-SSB-ResourceSetList</w:t>
                  </w:r>
                  <w:r w:rsidRPr="002204C7">
                    <w:rPr>
                      <w:b/>
                      <w:i/>
                      <w:szCs w:val="18"/>
                      <w:lang w:val="sv-SE" w:eastAsia="sv-SE"/>
                    </w:rPr>
                    <w:t>,</w:t>
                  </w:r>
                  <w:r w:rsidRPr="002204C7">
                    <w:rPr>
                      <w:b/>
                      <w:bCs/>
                      <w:i/>
                      <w:iCs/>
                      <w:szCs w:val="18"/>
                      <w:lang w:val="sv-SE"/>
                    </w:rPr>
                    <w:t xml:space="preserve"> csi-SSB-ResourceSetListExt</w:t>
                  </w:r>
                </w:p>
                <w:p w14:paraId="0A1B5DB1" w14:textId="77777777" w:rsidR="002204C7" w:rsidRPr="002204C7" w:rsidRDefault="002204C7" w:rsidP="002204C7">
                  <w:pPr>
                    <w:pStyle w:val="TAL"/>
                    <w:rPr>
                      <w:szCs w:val="18"/>
                      <w:lang w:val="sv-SE" w:eastAsia="sv-SE"/>
                    </w:rPr>
                  </w:pPr>
                  <w:r w:rsidRPr="002204C7">
                    <w:rPr>
                      <w:szCs w:val="18"/>
                      <w:highlight w:val="yellow"/>
                      <w:lang w:val="sv-SE" w:eastAsia="sv-SE"/>
                    </w:rPr>
                    <w:t>List of references to SSB resources used for CSI measurement and reporting in a CSI-RS resource set (see TS 38.214 [19], clause 5.2.1.2).</w:t>
                  </w:r>
                  <w:r w:rsidRPr="002204C7">
                    <w:rPr>
                      <w:szCs w:val="18"/>
                      <w:lang w:val="sv-SE"/>
                    </w:rPr>
                    <w:t xml:space="preserve"> The </w:t>
                  </w:r>
                  <w:r w:rsidRPr="002204C7">
                    <w:rPr>
                      <w:i/>
                      <w:iCs/>
                      <w:szCs w:val="18"/>
                      <w:lang w:val="sv-SE"/>
                    </w:rPr>
                    <w:t>csi-SSB-ResourceSetListExt</w:t>
                  </w:r>
                  <w:r w:rsidRPr="002204C7">
                    <w:rPr>
                      <w:szCs w:val="18"/>
                      <w:lang w:val="sv-SE"/>
                    </w:rPr>
                    <w:t xml:space="preserve"> provides additional references and can </w:t>
                  </w:r>
                  <w:r w:rsidRPr="002204C7">
                    <w:rPr>
                      <w:iCs/>
                      <w:szCs w:val="18"/>
                      <w:lang w:val="sv-SE"/>
                    </w:rPr>
                    <w:t xml:space="preserve">only be configured if </w:t>
                  </w:r>
                  <w:r w:rsidRPr="002204C7">
                    <w:rPr>
                      <w:i/>
                      <w:iCs/>
                      <w:szCs w:val="18"/>
                      <w:lang w:val="sv-SE"/>
                    </w:rPr>
                    <w:t>csi-SSB-ResourceSetList</w:t>
                  </w:r>
                  <w:r w:rsidRPr="002204C7">
                    <w:rPr>
                      <w:iCs/>
                      <w:szCs w:val="18"/>
                      <w:lang w:val="sv-SE"/>
                    </w:rPr>
                    <w:t xml:space="preserve"> is configured and </w:t>
                  </w:r>
                  <w:r w:rsidRPr="002204C7">
                    <w:rPr>
                      <w:i/>
                      <w:iCs/>
                      <w:szCs w:val="18"/>
                      <w:lang w:val="sv-SE"/>
                    </w:rPr>
                    <w:t>groupBasedBeamReporting-v1710</w:t>
                  </w:r>
                  <w:r w:rsidRPr="002204C7">
                    <w:rPr>
                      <w:szCs w:val="18"/>
                      <w:lang w:val="sv-SE"/>
                    </w:rPr>
                    <w:t xml:space="preserve"> is configured in the </w:t>
                  </w:r>
                  <w:r w:rsidRPr="002204C7">
                    <w:rPr>
                      <w:i/>
                      <w:iCs/>
                      <w:szCs w:val="18"/>
                      <w:lang w:val="sv-SE"/>
                    </w:rPr>
                    <w:t>CSI-ReportConfig</w:t>
                  </w:r>
                  <w:r w:rsidRPr="002204C7">
                    <w:rPr>
                      <w:iCs/>
                      <w:szCs w:val="18"/>
                      <w:lang w:val="sv-SE"/>
                    </w:rPr>
                    <w:t xml:space="preserve"> that indicates this </w:t>
                  </w:r>
                  <w:r w:rsidRPr="002204C7">
                    <w:rPr>
                      <w:i/>
                      <w:iCs/>
                      <w:szCs w:val="18"/>
                      <w:lang w:val="sv-SE"/>
                    </w:rPr>
                    <w:t>CSI-ResourceConfig</w:t>
                  </w:r>
                  <w:r w:rsidRPr="002204C7">
                    <w:rPr>
                      <w:iCs/>
                      <w:szCs w:val="18"/>
                      <w:lang w:val="sv-SE"/>
                    </w:rPr>
                    <w:t xml:space="preserve"> as </w:t>
                  </w:r>
                  <w:r w:rsidRPr="002204C7">
                    <w:rPr>
                      <w:i/>
                      <w:szCs w:val="18"/>
                      <w:lang w:val="sv-SE" w:eastAsia="sv-SE"/>
                    </w:rPr>
                    <w:t>resourcesForChannelMeasurement</w:t>
                  </w:r>
                  <w:r w:rsidRPr="002204C7">
                    <w:rPr>
                      <w:szCs w:val="18"/>
                      <w:lang w:val="sv-SE"/>
                    </w:rPr>
                    <w:t xml:space="preserve">. If </w:t>
                  </w:r>
                  <w:r w:rsidRPr="002204C7">
                    <w:rPr>
                      <w:i/>
                      <w:szCs w:val="18"/>
                      <w:lang w:val="sv-SE"/>
                    </w:rPr>
                    <w:t>groupBasedBeamReporting-v1710</w:t>
                  </w:r>
                  <w:r w:rsidRPr="002204C7">
                    <w:rPr>
                      <w:szCs w:val="18"/>
                      <w:lang w:val="sv-SE"/>
                    </w:rPr>
                    <w:t xml:space="preserve"> is configured in the IE </w:t>
                  </w:r>
                  <w:r w:rsidRPr="002204C7">
                    <w:rPr>
                      <w:i/>
                      <w:iCs/>
                      <w:szCs w:val="18"/>
                      <w:lang w:val="sv-SE"/>
                    </w:rPr>
                    <w:t>CSI-ReportConfig</w:t>
                  </w:r>
                  <w:r w:rsidRPr="002204C7">
                    <w:rPr>
                      <w:iCs/>
                      <w:szCs w:val="18"/>
                      <w:lang w:val="sv-SE"/>
                    </w:rPr>
                    <w:t xml:space="preserve"> that indicates this </w:t>
                  </w:r>
                  <w:r w:rsidRPr="002204C7">
                    <w:rPr>
                      <w:i/>
                      <w:iCs/>
                      <w:szCs w:val="18"/>
                      <w:lang w:val="sv-SE"/>
                    </w:rPr>
                    <w:t>CSI-ResourceConfig</w:t>
                  </w:r>
                  <w:r w:rsidRPr="002204C7">
                    <w:rPr>
                      <w:iCs/>
                      <w:szCs w:val="18"/>
                      <w:lang w:val="sv-SE"/>
                    </w:rPr>
                    <w:t xml:space="preserve"> as </w:t>
                  </w:r>
                  <w:r w:rsidRPr="002204C7">
                    <w:rPr>
                      <w:i/>
                      <w:szCs w:val="18"/>
                      <w:lang w:val="sv-SE" w:eastAsia="sv-SE"/>
                    </w:rPr>
                    <w:t>resourceForChannelMeasurement</w:t>
                  </w:r>
                  <w:r w:rsidRPr="002204C7">
                    <w:rPr>
                      <w:szCs w:val="18"/>
                      <w:lang w:val="sv-SE" w:eastAsia="sv-SE"/>
                    </w:rPr>
                    <w:t>,</w:t>
                  </w:r>
                  <w:r w:rsidRPr="002204C7">
                    <w:rPr>
                      <w:szCs w:val="18"/>
                      <w:lang w:val="sv-SE"/>
                    </w:rPr>
                    <w:t xml:space="preserve"> the network configures 2 resource sets, which may be two CSI SSB resource sets </w:t>
                  </w:r>
                  <w:r w:rsidRPr="002204C7">
                    <w:rPr>
                      <w:szCs w:val="18"/>
                      <w:lang w:val="sv-SE" w:eastAsia="sv-SE"/>
                    </w:rPr>
                    <w:t>(see TS 38.214 [19], clause 5.2.1.2</w:t>
                  </w:r>
                  <w:r w:rsidRPr="002204C7">
                    <w:rPr>
                      <w:szCs w:val="18"/>
                      <w:lang w:val="sv-SE"/>
                    </w:rPr>
                    <w:t xml:space="preserve"> and 5.2.1.4.2</w:t>
                  </w:r>
                  <w:r w:rsidRPr="002204C7">
                    <w:rPr>
                      <w:szCs w:val="18"/>
                      <w:lang w:val="sv-SE" w:eastAsia="sv-SE"/>
                    </w:rPr>
                    <w:t xml:space="preserve">). In this case, in TS 38.212 [17] </w:t>
                  </w:r>
                  <w:r w:rsidRPr="002204C7">
                    <w:rPr>
                      <w:szCs w:val="18"/>
                      <w:lang w:val="sv-SE"/>
                    </w:rPr>
                    <w:t xml:space="preserve">Table 6.3.1.1.2-8B, </w:t>
                  </w:r>
                  <w:r w:rsidRPr="002204C7">
                    <w:rPr>
                      <w:szCs w:val="18"/>
                      <w:lang w:val="sv-SE" w:eastAsia="sv-SE"/>
                    </w:rPr>
                    <w:t>the first resource set is indicated by a resource set indicator set to 0 and the second resource set by a resource set indicator set to 1.</w:t>
                  </w:r>
                </w:p>
              </w:tc>
            </w:tr>
          </w:tbl>
          <w:p w14:paraId="5CA6BE83" w14:textId="77777777" w:rsidR="001131BD" w:rsidRPr="002204C7" w:rsidRDefault="001131BD" w:rsidP="001131BD">
            <w:pPr>
              <w:jc w:val="both"/>
              <w:rPr>
                <w:sz w:val="18"/>
                <w:szCs w:val="18"/>
              </w:rPr>
            </w:pPr>
          </w:p>
        </w:tc>
      </w:tr>
    </w:tbl>
    <w:p w14:paraId="129083DD" w14:textId="77777777" w:rsidR="001131BD" w:rsidRDefault="001131BD" w:rsidP="001131BD">
      <w:pPr>
        <w:jc w:val="both"/>
      </w:pPr>
    </w:p>
    <w:p w14:paraId="387645EA" w14:textId="5888C8E9" w:rsidR="001131BD" w:rsidRDefault="001131BD" w:rsidP="001131BD">
      <w:pPr>
        <w:jc w:val="both"/>
      </w:pPr>
      <w:r>
        <w:lastRenderedPageBreak/>
        <w:t>While RAN1 spec (</w:t>
      </w:r>
      <w:proofErr w:type="gramStart"/>
      <w:r>
        <w:t>i.e.</w:t>
      </w:r>
      <w:proofErr w:type="gramEnd"/>
      <w:r>
        <w:t xml:space="preserve"> 38.214) provide further details as below: </w:t>
      </w:r>
    </w:p>
    <w:tbl>
      <w:tblPr>
        <w:tblStyle w:val="TableGrid"/>
        <w:tblW w:w="0" w:type="auto"/>
        <w:tblLook w:val="04A0" w:firstRow="1" w:lastRow="0" w:firstColumn="1" w:lastColumn="0" w:noHBand="0" w:noVBand="1"/>
      </w:tblPr>
      <w:tblGrid>
        <w:gridCol w:w="9629"/>
      </w:tblGrid>
      <w:tr w:rsidR="001131BD" w:rsidRPr="00F04965" w14:paraId="2255B832" w14:textId="77777777" w:rsidTr="001131BD">
        <w:tc>
          <w:tcPr>
            <w:tcW w:w="9629" w:type="dxa"/>
          </w:tcPr>
          <w:p w14:paraId="16D3C23A" w14:textId="77777777" w:rsidR="002209B8" w:rsidRPr="00F04965" w:rsidRDefault="002209B8" w:rsidP="002209B8">
            <w:pPr>
              <w:pStyle w:val="Heading4"/>
              <w:rPr>
                <w:rFonts w:eastAsia="SimSun"/>
                <w:color w:val="000000"/>
                <w:sz w:val="18"/>
                <w:szCs w:val="18"/>
                <w:lang w:val="en-US"/>
              </w:rPr>
            </w:pPr>
            <w:bookmarkStart w:id="9" w:name="_Toc11352110"/>
            <w:bookmarkStart w:id="10" w:name="_Toc20318000"/>
            <w:bookmarkStart w:id="11" w:name="_Toc27299898"/>
            <w:bookmarkStart w:id="12" w:name="_Toc29673165"/>
            <w:bookmarkStart w:id="13" w:name="_Toc29673306"/>
            <w:bookmarkStart w:id="14" w:name="_Toc29674299"/>
            <w:bookmarkStart w:id="15" w:name="_Toc36645529"/>
            <w:bookmarkStart w:id="16" w:name="_Toc45810574"/>
            <w:bookmarkStart w:id="17" w:name="_Toc162184906"/>
            <w:r w:rsidRPr="00F04965">
              <w:rPr>
                <w:rFonts w:eastAsia="SimSun"/>
                <w:color w:val="000000"/>
                <w:sz w:val="18"/>
                <w:szCs w:val="18"/>
                <w:lang w:val="en-US"/>
              </w:rPr>
              <w:t>5.2.1.2</w:t>
            </w:r>
            <w:r w:rsidRPr="00F04965">
              <w:rPr>
                <w:rFonts w:eastAsia="SimSun"/>
                <w:color w:val="000000"/>
                <w:sz w:val="18"/>
                <w:szCs w:val="18"/>
                <w:lang w:val="en-US"/>
              </w:rPr>
              <w:tab/>
              <w:t>Resource settings</w:t>
            </w:r>
            <w:bookmarkEnd w:id="9"/>
            <w:bookmarkEnd w:id="10"/>
            <w:bookmarkEnd w:id="11"/>
            <w:bookmarkEnd w:id="12"/>
            <w:bookmarkEnd w:id="13"/>
            <w:bookmarkEnd w:id="14"/>
            <w:bookmarkEnd w:id="15"/>
            <w:bookmarkEnd w:id="16"/>
            <w:bookmarkEnd w:id="17"/>
          </w:p>
          <w:p w14:paraId="1EAE5DEB" w14:textId="0FA6D3AC" w:rsidR="001131BD" w:rsidRPr="00F04965" w:rsidRDefault="002209B8" w:rsidP="002209B8">
            <w:pPr>
              <w:rPr>
                <w:rFonts w:eastAsia="SimSun"/>
                <w:color w:val="000000"/>
                <w:sz w:val="18"/>
                <w:szCs w:val="18"/>
                <w:lang w:val="en-US"/>
              </w:rPr>
            </w:pPr>
            <w:r w:rsidRPr="00F04965">
              <w:rPr>
                <w:color w:val="000000"/>
                <w:sz w:val="18"/>
                <w:szCs w:val="18"/>
                <w:lang w:val="en-US"/>
              </w:rPr>
              <w:t xml:space="preserve">Each CSI Resource Setting </w:t>
            </w:r>
            <w:r w:rsidRPr="00F04965">
              <w:rPr>
                <w:i/>
                <w:color w:val="000000"/>
                <w:sz w:val="18"/>
                <w:szCs w:val="18"/>
                <w:lang w:val="en-US"/>
              </w:rPr>
              <w:t>CSI-</w:t>
            </w:r>
            <w:proofErr w:type="spellStart"/>
            <w:r w:rsidRPr="00F04965">
              <w:rPr>
                <w:i/>
                <w:color w:val="000000"/>
                <w:sz w:val="18"/>
                <w:szCs w:val="18"/>
                <w:lang w:val="en-US"/>
              </w:rPr>
              <w:t>ResourceConfig</w:t>
            </w:r>
            <w:proofErr w:type="spellEnd"/>
            <w:r w:rsidRPr="00F04965">
              <w:rPr>
                <w:color w:val="000000"/>
                <w:sz w:val="18"/>
                <w:szCs w:val="18"/>
                <w:lang w:val="en-US"/>
              </w:rPr>
              <w:t xml:space="preserve"> contains a configuration of a list of S≥1 CSI Resource Sets (given by higher layer parameter </w:t>
            </w:r>
            <w:proofErr w:type="spellStart"/>
            <w:r w:rsidRPr="00F04965">
              <w:rPr>
                <w:i/>
                <w:color w:val="000000"/>
                <w:sz w:val="18"/>
                <w:szCs w:val="18"/>
                <w:lang w:val="en-US"/>
              </w:rPr>
              <w:t>csi</w:t>
            </w:r>
            <w:proofErr w:type="spellEnd"/>
            <w:r w:rsidRPr="00F04965">
              <w:rPr>
                <w:i/>
                <w:color w:val="000000"/>
                <w:sz w:val="18"/>
                <w:szCs w:val="18"/>
                <w:lang w:val="en-US"/>
              </w:rPr>
              <w:t>-RS-</w:t>
            </w:r>
            <w:proofErr w:type="spellStart"/>
            <w:r w:rsidRPr="00F04965">
              <w:rPr>
                <w:i/>
                <w:color w:val="000000"/>
                <w:sz w:val="18"/>
                <w:szCs w:val="18"/>
                <w:lang w:val="en-US"/>
              </w:rPr>
              <w:t>ResourceSetList</w:t>
            </w:r>
            <w:proofErr w:type="spellEnd"/>
            <w:r w:rsidRPr="00F04965">
              <w:rPr>
                <w:color w:val="000000"/>
                <w:sz w:val="18"/>
                <w:szCs w:val="18"/>
                <w:lang w:val="en-US"/>
              </w:rPr>
              <w:t xml:space="preserve">), </w:t>
            </w:r>
            <w:r w:rsidRPr="00F04965">
              <w:rPr>
                <w:color w:val="000000" w:themeColor="text1"/>
                <w:sz w:val="18"/>
                <w:szCs w:val="18"/>
                <w:lang w:val="en-US"/>
              </w:rPr>
              <w:t>where the list is comprised of references to either or both of NZP CSI-RS resource set(s) and SS/PBCH block set(s) or the list is comprised of references to CSI-IM resource set(s)</w:t>
            </w:r>
            <w:r w:rsidRPr="00F04965">
              <w:rPr>
                <w:color w:val="000000"/>
                <w:sz w:val="18"/>
                <w:szCs w:val="18"/>
                <w:lang w:val="en-US"/>
              </w:rPr>
              <w:t xml:space="preserve">. </w:t>
            </w:r>
            <w:r w:rsidRPr="00F04965">
              <w:rPr>
                <w:color w:val="000000"/>
                <w:sz w:val="18"/>
                <w:szCs w:val="18"/>
                <w:highlight w:val="yellow"/>
                <w:lang w:val="en-US"/>
              </w:rPr>
              <w:t xml:space="preserve">Each CSI Resource Setting </w:t>
            </w:r>
            <w:proofErr w:type="gramStart"/>
            <w:r w:rsidRPr="00F04965">
              <w:rPr>
                <w:color w:val="000000"/>
                <w:sz w:val="18"/>
                <w:szCs w:val="18"/>
                <w:highlight w:val="yellow"/>
                <w:lang w:val="en-US"/>
              </w:rPr>
              <w:t>is located in</w:t>
            </w:r>
            <w:proofErr w:type="gramEnd"/>
            <w:r w:rsidRPr="00F04965">
              <w:rPr>
                <w:color w:val="000000"/>
                <w:sz w:val="18"/>
                <w:szCs w:val="18"/>
                <w:highlight w:val="yellow"/>
                <w:lang w:val="en-US"/>
              </w:rPr>
              <w:t xml:space="preserve"> the DL BWP identified by the higher layer parameter </w:t>
            </w:r>
            <w:r w:rsidRPr="00F04965">
              <w:rPr>
                <w:i/>
                <w:color w:val="000000"/>
                <w:sz w:val="18"/>
                <w:szCs w:val="18"/>
                <w:highlight w:val="yellow"/>
                <w:lang w:val="en-US"/>
              </w:rPr>
              <w:t>BWP-id</w:t>
            </w:r>
            <w:r w:rsidRPr="00F04965">
              <w:rPr>
                <w:color w:val="000000"/>
                <w:sz w:val="18"/>
                <w:szCs w:val="18"/>
                <w:highlight w:val="yellow"/>
                <w:lang w:val="en-US"/>
              </w:rPr>
              <w:t xml:space="preserve">, </w:t>
            </w:r>
            <w:r w:rsidRPr="00F04965">
              <w:rPr>
                <w:color w:val="000000"/>
                <w:sz w:val="18"/>
                <w:szCs w:val="18"/>
                <w:lang w:val="en-US"/>
              </w:rPr>
              <w:t>and all CSI Resource Settings linked to a CSI Report Setting have the same DL BWP.</w:t>
            </w:r>
          </w:p>
        </w:tc>
      </w:tr>
    </w:tbl>
    <w:p w14:paraId="216882CE" w14:textId="416EE2DE" w:rsidR="001131BD" w:rsidRDefault="001131BD" w:rsidP="001131BD">
      <w:pPr>
        <w:jc w:val="both"/>
      </w:pPr>
    </w:p>
    <w:p w14:paraId="560223CE" w14:textId="59752368" w:rsidR="001131BD" w:rsidRDefault="002209B8" w:rsidP="001131BD">
      <w:pPr>
        <w:jc w:val="both"/>
      </w:pPr>
      <w:r>
        <w:t xml:space="preserve">Our understanding based on the spec sections captured above that the UE is configured to measure SSB within DL BWP, where the latter is identified by higher layer parameter </w:t>
      </w:r>
      <w:r w:rsidRPr="002209B8">
        <w:rPr>
          <w:i/>
          <w:lang w:val="en-US"/>
        </w:rPr>
        <w:t>BWP-id</w:t>
      </w:r>
      <w:r>
        <w:t xml:space="preserve">. Which in turn, the </w:t>
      </w:r>
      <w:r w:rsidRPr="002209B8">
        <w:rPr>
          <w:i/>
          <w:lang w:val="en-US"/>
        </w:rPr>
        <w:t>BWP-id</w:t>
      </w:r>
      <w:r>
        <w:t xml:space="preserve"> is not necessarily to be the active BWP. Therefore, </w:t>
      </w:r>
      <w:r w:rsidR="00F04965">
        <w:t xml:space="preserve">our view is that the SSB resources can be configured outside the active BWP when the UE support option B-1-1. </w:t>
      </w:r>
    </w:p>
    <w:p w14:paraId="3AEB51AA" w14:textId="26B92BB4" w:rsidR="00F04965" w:rsidRDefault="00F04965" w:rsidP="00F04965">
      <w:pPr>
        <w:pStyle w:val="ListParagraph"/>
        <w:spacing w:after="180"/>
        <w:ind w:left="0"/>
        <w:jc w:val="both"/>
        <w:rPr>
          <w:rFonts w:ascii="Times New Roman" w:hAnsi="Times New Roman" w:cs="Times New Roman"/>
          <w:sz w:val="20"/>
          <w:szCs w:val="20"/>
        </w:rPr>
      </w:pPr>
      <w:r>
        <w:rPr>
          <w:rFonts w:cstheme="minorHAnsi"/>
          <w:b/>
          <w:lang w:eastAsia="ko-KR"/>
        </w:rPr>
        <w:t xml:space="preserve">Observation: The UE can be configured for </w:t>
      </w:r>
      <w:r w:rsidRPr="00F04965">
        <w:rPr>
          <w:rFonts w:cstheme="minorHAnsi"/>
          <w:b/>
          <w:i/>
          <w:lang w:val="sv-SE" w:eastAsia="ko-KR"/>
        </w:rPr>
        <w:t>csi-SSB-ResourceSetList</w:t>
      </w:r>
      <w:r>
        <w:rPr>
          <w:rFonts w:cstheme="minorHAnsi"/>
          <w:b/>
          <w:lang w:eastAsia="ko-KR"/>
        </w:rPr>
        <w:t xml:space="preserve"> linked to SSB outside the active BWP and identified by </w:t>
      </w:r>
      <w:r w:rsidRPr="00F04965">
        <w:rPr>
          <w:rFonts w:cstheme="minorHAnsi"/>
          <w:b/>
          <w:i/>
          <w:lang w:val="en-US" w:eastAsia="ko-KR"/>
        </w:rPr>
        <w:t>BWP-id</w:t>
      </w:r>
      <w:r>
        <w:rPr>
          <w:rFonts w:cstheme="minorHAnsi"/>
          <w:b/>
          <w:lang w:eastAsia="ko-KR"/>
        </w:rPr>
        <w:t>.</w:t>
      </w:r>
    </w:p>
    <w:p w14:paraId="606F65C5" w14:textId="2CCBB3C9" w:rsidR="00F04965" w:rsidRPr="00F04965" w:rsidRDefault="00F04965" w:rsidP="008D4227">
      <w:pPr>
        <w:pStyle w:val="ListParagraph"/>
        <w:numPr>
          <w:ilvl w:val="0"/>
          <w:numId w:val="5"/>
        </w:numPr>
        <w:spacing w:after="180" w:line="256" w:lineRule="auto"/>
        <w:jc w:val="both"/>
        <w:rPr>
          <w:rFonts w:ascii="Times New Roman" w:hAnsi="Times New Roman" w:cs="Times New Roman"/>
          <w:sz w:val="20"/>
          <w:szCs w:val="20"/>
        </w:rPr>
      </w:pPr>
      <w:bookmarkStart w:id="18" w:name="_Ref163475525"/>
      <w:r>
        <w:rPr>
          <w:rFonts w:cstheme="minorHAnsi"/>
          <w:b/>
          <w:bCs/>
          <w:lang w:eastAsia="ko-KR"/>
        </w:rPr>
        <w:t>RAN4 should further clarify what is the ambiguity part of the other WG spec before sending an LS requesting for further details.</w:t>
      </w:r>
      <w:bookmarkEnd w:id="18"/>
    </w:p>
    <w:p w14:paraId="5D392F3E" w14:textId="77777777" w:rsidR="002E54F4" w:rsidRPr="00A53B80" w:rsidRDefault="002E54F4" w:rsidP="002E54F4">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19" w:name="_Ref92572437"/>
    </w:p>
    <w:p w14:paraId="32C66CB6" w14:textId="2F60FAEC" w:rsidR="00722F69" w:rsidRDefault="00722F69" w:rsidP="00AA10E8">
      <w:pPr>
        <w:jc w:val="both"/>
        <w:rPr>
          <w:b/>
          <w:bCs/>
        </w:rPr>
      </w:pPr>
      <w:r>
        <w:rPr>
          <w:b/>
          <w:bCs/>
        </w:rPr>
        <w:fldChar w:fldCharType="begin"/>
      </w:r>
      <w:r>
        <w:rPr>
          <w:b/>
          <w:bCs/>
        </w:rPr>
        <w:instrText xml:space="preserve"> REF _Ref134902549 \r \h </w:instrText>
      </w:r>
      <w:r>
        <w:rPr>
          <w:b/>
          <w:bCs/>
        </w:rPr>
      </w:r>
      <w:r>
        <w:rPr>
          <w:b/>
          <w:bCs/>
        </w:rPr>
        <w:fldChar w:fldCharType="separate"/>
      </w:r>
      <w:r w:rsidR="008D4227">
        <w:rPr>
          <w:b/>
          <w:bCs/>
        </w:rPr>
        <w:t>Proposal 1:</w:t>
      </w:r>
      <w:r>
        <w:rPr>
          <w:b/>
          <w:bCs/>
        </w:rPr>
        <w:fldChar w:fldCharType="end"/>
      </w:r>
      <w:r>
        <w:rPr>
          <w:b/>
          <w:bCs/>
        </w:rPr>
        <w:t xml:space="preserve"> </w:t>
      </w:r>
      <w:r w:rsidR="008D06F5">
        <w:rPr>
          <w:b/>
          <w:bCs/>
        </w:rPr>
        <w:fldChar w:fldCharType="begin"/>
      </w:r>
      <w:r w:rsidR="008D06F5">
        <w:rPr>
          <w:b/>
          <w:bCs/>
        </w:rPr>
        <w:instrText xml:space="preserve"> REF _Ref146402222 \h </w:instrText>
      </w:r>
      <w:r w:rsidR="008D06F5">
        <w:rPr>
          <w:b/>
          <w:bCs/>
        </w:rPr>
      </w:r>
      <w:r w:rsidR="008D06F5">
        <w:rPr>
          <w:b/>
          <w:bCs/>
        </w:rPr>
        <w:fldChar w:fldCharType="separate"/>
      </w:r>
      <w:r w:rsidR="008D4227">
        <w:rPr>
          <w:rFonts w:cstheme="minorHAnsi"/>
          <w:b/>
          <w:lang w:eastAsia="ko-KR"/>
        </w:rPr>
        <w:t>RAN4 shall not specify any restriction on which reference signals (</w:t>
      </w:r>
      <w:proofErr w:type="gramStart"/>
      <w:r w:rsidR="008D4227">
        <w:rPr>
          <w:rFonts w:cstheme="minorHAnsi"/>
          <w:b/>
          <w:lang w:eastAsia="ko-KR"/>
        </w:rPr>
        <w:t>i.e.</w:t>
      </w:r>
      <w:proofErr w:type="gramEnd"/>
      <w:r w:rsidR="008D4227">
        <w:rPr>
          <w:rFonts w:cstheme="minorHAnsi"/>
          <w:b/>
          <w:lang w:eastAsia="ko-KR"/>
        </w:rPr>
        <w:t xml:space="preserve"> CSI-RS or CD-SSB) the UE should use when the UE supports Option B-1-1 and Option A.</w:t>
      </w:r>
      <w:r w:rsidR="008D4227" w:rsidRPr="006D75D2">
        <w:rPr>
          <w:rFonts w:cstheme="minorHAnsi"/>
          <w:b/>
          <w:lang w:eastAsia="ko-KR"/>
        </w:rPr>
        <w:t xml:space="preserve"> </w:t>
      </w:r>
      <w:r w:rsidR="008D4227">
        <w:rPr>
          <w:rFonts w:cstheme="minorHAnsi"/>
          <w:b/>
          <w:lang w:eastAsia="ko-KR"/>
        </w:rPr>
        <w:t>UE simply follows network configurations for measurements.</w:t>
      </w:r>
      <w:r w:rsidR="008D06F5">
        <w:rPr>
          <w:b/>
          <w:bCs/>
        </w:rPr>
        <w:fldChar w:fldCharType="end"/>
      </w:r>
    </w:p>
    <w:p w14:paraId="5B133B01" w14:textId="76E0AE6D" w:rsidR="008D06F5" w:rsidRDefault="008D06F5" w:rsidP="00AA10E8">
      <w:pPr>
        <w:jc w:val="both"/>
        <w:rPr>
          <w:b/>
          <w:bCs/>
        </w:rPr>
      </w:pPr>
      <w:r>
        <w:rPr>
          <w:b/>
          <w:bCs/>
        </w:rPr>
        <w:fldChar w:fldCharType="begin"/>
      </w:r>
      <w:r>
        <w:rPr>
          <w:b/>
          <w:bCs/>
        </w:rPr>
        <w:instrText xml:space="preserve"> REF _Ref146402229 \r \h </w:instrText>
      </w:r>
      <w:r>
        <w:rPr>
          <w:b/>
          <w:bCs/>
        </w:rPr>
      </w:r>
      <w:r>
        <w:rPr>
          <w:b/>
          <w:bCs/>
        </w:rPr>
        <w:fldChar w:fldCharType="separate"/>
      </w:r>
      <w:r w:rsidR="008D4227">
        <w:rPr>
          <w:b/>
          <w:bCs/>
        </w:rPr>
        <w:t>Proposal 2:</w:t>
      </w:r>
      <w:r>
        <w:rPr>
          <w:b/>
          <w:bCs/>
        </w:rPr>
        <w:fldChar w:fldCharType="end"/>
      </w:r>
      <w:r>
        <w:rPr>
          <w:b/>
          <w:bCs/>
        </w:rPr>
        <w:t xml:space="preserve"> </w:t>
      </w:r>
      <w:r>
        <w:rPr>
          <w:b/>
          <w:bCs/>
        </w:rPr>
        <w:fldChar w:fldCharType="begin"/>
      </w:r>
      <w:r>
        <w:rPr>
          <w:b/>
          <w:bCs/>
        </w:rPr>
        <w:instrText xml:space="preserve"> REF _Ref146402229 \h </w:instrText>
      </w:r>
      <w:r>
        <w:rPr>
          <w:b/>
          <w:bCs/>
        </w:rPr>
      </w:r>
      <w:r>
        <w:rPr>
          <w:b/>
          <w:bCs/>
        </w:rPr>
        <w:fldChar w:fldCharType="separate"/>
      </w:r>
      <w:r w:rsidR="008D4227">
        <w:rPr>
          <w:rFonts w:cstheme="minorHAnsi"/>
          <w:b/>
          <w:lang w:eastAsia="ko-KR"/>
        </w:rPr>
        <w:t>For UE supporting Option C, RAN4 doesn’t need to discuss the scenario of having NCD-SSB outside the active BWP.</w:t>
      </w:r>
      <w:r>
        <w:rPr>
          <w:b/>
          <w:bCs/>
        </w:rPr>
        <w:fldChar w:fldCharType="end"/>
      </w:r>
    </w:p>
    <w:p w14:paraId="017717A1" w14:textId="65CBF319" w:rsidR="000B2AA8" w:rsidRDefault="00EA6AC7" w:rsidP="00AA10E8">
      <w:pPr>
        <w:jc w:val="both"/>
        <w:rPr>
          <w:rFonts w:cstheme="minorHAnsi"/>
          <w:b/>
          <w:bCs/>
          <w:lang w:eastAsia="ko-KR"/>
        </w:rPr>
      </w:pPr>
      <w:r>
        <w:rPr>
          <w:b/>
          <w:bCs/>
        </w:rPr>
        <w:t xml:space="preserve">Proposal 3: </w:t>
      </w:r>
      <w:r w:rsidR="00FA7328" w:rsidRPr="00FA7328">
        <w:rPr>
          <w:rFonts w:cstheme="minorHAnsi"/>
          <w:b/>
          <w:bCs/>
          <w:lang w:eastAsia="ko-KR"/>
        </w:rPr>
        <w:t xml:space="preserve">RAN4 shall inform RAN2 that the requirements are only applicable for </w:t>
      </w:r>
      <w:proofErr w:type="spellStart"/>
      <w:r w:rsidR="00FA7328" w:rsidRPr="00FA7328">
        <w:rPr>
          <w:rFonts w:cstheme="minorHAnsi"/>
          <w:b/>
          <w:bCs/>
          <w:lang w:eastAsia="ko-KR"/>
        </w:rPr>
        <w:t>PCell</w:t>
      </w:r>
      <w:proofErr w:type="spellEnd"/>
      <w:r w:rsidR="00FA7328" w:rsidRPr="00FA7328">
        <w:rPr>
          <w:rFonts w:cstheme="minorHAnsi"/>
          <w:b/>
          <w:bCs/>
          <w:lang w:eastAsia="ko-KR"/>
        </w:rPr>
        <w:t xml:space="preserve"> and NOT applicable for </w:t>
      </w:r>
      <w:proofErr w:type="spellStart"/>
      <w:r w:rsidR="00FA7328" w:rsidRPr="00FA7328">
        <w:rPr>
          <w:rFonts w:cstheme="minorHAnsi"/>
          <w:b/>
          <w:bCs/>
          <w:lang w:eastAsia="ko-KR"/>
        </w:rPr>
        <w:t>PScell</w:t>
      </w:r>
      <w:proofErr w:type="spellEnd"/>
      <w:r>
        <w:rPr>
          <w:rFonts w:cstheme="minorHAnsi"/>
          <w:b/>
          <w:bCs/>
          <w:lang w:eastAsia="ko-KR"/>
        </w:rPr>
        <w:t>.</w:t>
      </w:r>
    </w:p>
    <w:p w14:paraId="5C39E996" w14:textId="510046CB" w:rsidR="008D4227" w:rsidRDefault="008D4227" w:rsidP="00AA10E8">
      <w:pPr>
        <w:jc w:val="both"/>
        <w:rPr>
          <w:rFonts w:cstheme="minorHAnsi"/>
          <w:b/>
          <w:bCs/>
          <w:lang w:eastAsia="ko-KR"/>
        </w:rPr>
      </w:pPr>
      <w:r>
        <w:rPr>
          <w:rFonts w:cstheme="minorHAnsi"/>
          <w:b/>
          <w:bCs/>
          <w:lang w:eastAsia="ko-KR"/>
        </w:rPr>
        <w:fldChar w:fldCharType="begin"/>
      </w:r>
      <w:r>
        <w:rPr>
          <w:rFonts w:cstheme="minorHAnsi"/>
          <w:b/>
          <w:bCs/>
          <w:lang w:eastAsia="ko-KR"/>
        </w:rPr>
        <w:instrText xml:space="preserve"> REF _Ref163475525 \r \h </w:instrText>
      </w:r>
      <w:r>
        <w:rPr>
          <w:rFonts w:cstheme="minorHAnsi"/>
          <w:b/>
          <w:bCs/>
          <w:lang w:eastAsia="ko-KR"/>
        </w:rPr>
      </w:r>
      <w:r>
        <w:rPr>
          <w:rFonts w:cstheme="minorHAnsi"/>
          <w:b/>
          <w:bCs/>
          <w:lang w:eastAsia="ko-KR"/>
        </w:rPr>
        <w:fldChar w:fldCharType="separate"/>
      </w:r>
      <w:r>
        <w:rPr>
          <w:rFonts w:cstheme="minorHAnsi"/>
          <w:b/>
          <w:bCs/>
          <w:lang w:eastAsia="ko-KR"/>
        </w:rPr>
        <w:t>Proposal 4:</w:t>
      </w:r>
      <w:r>
        <w:rPr>
          <w:rFonts w:cstheme="minorHAnsi"/>
          <w:b/>
          <w:bCs/>
          <w:lang w:eastAsia="ko-KR"/>
        </w:rPr>
        <w:fldChar w:fldCharType="end"/>
      </w:r>
      <w:r>
        <w:rPr>
          <w:rFonts w:cstheme="minorHAnsi"/>
          <w:b/>
          <w:bCs/>
          <w:lang w:eastAsia="ko-KR"/>
        </w:rPr>
        <w:t xml:space="preserve"> </w:t>
      </w:r>
      <w:r>
        <w:rPr>
          <w:rFonts w:cstheme="minorHAnsi"/>
          <w:b/>
          <w:bCs/>
          <w:lang w:eastAsia="ko-KR"/>
        </w:rPr>
        <w:fldChar w:fldCharType="begin"/>
      </w:r>
      <w:r>
        <w:rPr>
          <w:rFonts w:cstheme="minorHAnsi"/>
          <w:b/>
          <w:bCs/>
          <w:lang w:eastAsia="ko-KR"/>
        </w:rPr>
        <w:instrText xml:space="preserve"> REF _Ref163475525 \h </w:instrText>
      </w:r>
      <w:r>
        <w:rPr>
          <w:rFonts w:cstheme="minorHAnsi"/>
          <w:b/>
          <w:bCs/>
          <w:lang w:eastAsia="ko-KR"/>
        </w:rPr>
      </w:r>
      <w:r>
        <w:rPr>
          <w:rFonts w:cstheme="minorHAnsi"/>
          <w:b/>
          <w:bCs/>
          <w:lang w:eastAsia="ko-KR"/>
        </w:rPr>
        <w:fldChar w:fldCharType="separate"/>
      </w:r>
      <w:r>
        <w:rPr>
          <w:rFonts w:cstheme="minorHAnsi"/>
          <w:b/>
          <w:bCs/>
          <w:lang w:eastAsia="ko-KR"/>
        </w:rPr>
        <w:t>RAN4 should further clarify what is the ambiguity part of the other WG spec before sending an LS requesting for further details.</w:t>
      </w:r>
      <w:r>
        <w:rPr>
          <w:rFonts w:cstheme="minorHAnsi"/>
          <w:b/>
          <w:bCs/>
          <w:lang w:eastAsia="ko-KR"/>
        </w:rPr>
        <w:fldChar w:fldCharType="end"/>
      </w:r>
    </w:p>
    <w:bookmarkEnd w:id="19"/>
    <w:p w14:paraId="6A9FA0B9" w14:textId="1EDF142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577B6D" w14:textId="28C1F997" w:rsidR="008261FC" w:rsidRPr="00CE6704" w:rsidRDefault="0012574C" w:rsidP="008261FC">
      <w:pPr>
        <w:pStyle w:val="ListParagraph"/>
        <w:numPr>
          <w:ilvl w:val="0"/>
          <w:numId w:val="4"/>
        </w:numPr>
        <w:jc w:val="both"/>
        <w:rPr>
          <w:rFonts w:cstheme="minorHAnsi"/>
          <w:color w:val="000000"/>
        </w:rPr>
      </w:pPr>
      <w:bookmarkStart w:id="20" w:name="_Ref115358872"/>
      <w:r w:rsidRPr="00D25108">
        <w:rPr>
          <w:rFonts w:cstheme="minorHAnsi"/>
          <w:color w:val="000000"/>
        </w:rPr>
        <w:t>RP-</w:t>
      </w:r>
      <w:r w:rsidR="002D6981" w:rsidRPr="00D25108">
        <w:rPr>
          <w:rFonts w:cstheme="minorHAnsi"/>
          <w:bCs/>
          <w:color w:val="000000"/>
        </w:rPr>
        <w:t>232677</w:t>
      </w:r>
      <w:r w:rsidR="00DD44D1" w:rsidRPr="00D25108">
        <w:rPr>
          <w:rFonts w:cstheme="minorHAnsi"/>
          <w:bCs/>
          <w:color w:val="000000"/>
        </w:rPr>
        <w:t xml:space="preserve">, “New WID: Complete the specification support for </w:t>
      </w:r>
      <w:proofErr w:type="spellStart"/>
      <w:r w:rsidR="00DD44D1" w:rsidRPr="00D25108">
        <w:rPr>
          <w:rFonts w:cstheme="minorHAnsi"/>
          <w:bCs/>
          <w:color w:val="000000"/>
        </w:rPr>
        <w:t>BandWidth</w:t>
      </w:r>
      <w:proofErr w:type="spellEnd"/>
      <w:r w:rsidR="00DD44D1" w:rsidRPr="00D25108">
        <w:rPr>
          <w:rFonts w:cstheme="minorHAnsi"/>
          <w:bCs/>
          <w:color w:val="000000"/>
        </w:rPr>
        <w:t xml:space="preserve"> Part operation without </w:t>
      </w:r>
      <w:r w:rsidR="00DD44D1" w:rsidRPr="00CE6704">
        <w:rPr>
          <w:rFonts w:cstheme="minorHAnsi"/>
          <w:bCs/>
          <w:color w:val="000000"/>
        </w:rPr>
        <w:t>restriction in NR”,</w:t>
      </w:r>
      <w:r w:rsidR="00DD44D1" w:rsidRPr="00CE6704">
        <w:rPr>
          <w:rFonts w:cstheme="minorHAnsi"/>
          <w:color w:val="000000"/>
        </w:rPr>
        <w:t xml:space="preserve"> Vodafone, vivo, </w:t>
      </w:r>
      <w:r w:rsidR="002D6981" w:rsidRPr="00CE6704">
        <w:rPr>
          <w:rFonts w:cstheme="minorHAnsi"/>
          <w:color w:val="000000"/>
        </w:rPr>
        <w:t xml:space="preserve">Bangalore, India, September </w:t>
      </w:r>
      <w:r w:rsidR="00DD44D1" w:rsidRPr="00CE6704">
        <w:rPr>
          <w:rFonts w:cstheme="minorHAnsi"/>
          <w:color w:val="000000"/>
        </w:rPr>
        <w:t>2023</w:t>
      </w:r>
      <w:r w:rsidRPr="00CE6704">
        <w:rPr>
          <w:rFonts w:cstheme="minorHAnsi"/>
          <w:color w:val="000000"/>
        </w:rPr>
        <w:t>.</w:t>
      </w:r>
      <w:bookmarkEnd w:id="20"/>
    </w:p>
    <w:p w14:paraId="5446A631" w14:textId="41FD0516" w:rsidR="00B106B5" w:rsidRPr="00CE6704" w:rsidRDefault="008261FC" w:rsidP="00275950">
      <w:pPr>
        <w:pStyle w:val="ListParagraph"/>
        <w:numPr>
          <w:ilvl w:val="0"/>
          <w:numId w:val="4"/>
        </w:numPr>
        <w:jc w:val="both"/>
        <w:rPr>
          <w:rFonts w:cstheme="minorHAnsi"/>
          <w:color w:val="000000"/>
        </w:rPr>
      </w:pPr>
      <w:bookmarkStart w:id="21" w:name="_Ref118284665"/>
      <w:r w:rsidRPr="00CE6704">
        <w:rPr>
          <w:rFonts w:cstheme="minorHAnsi"/>
          <w:color w:val="000000"/>
        </w:rPr>
        <w:t>R4-</w:t>
      </w:r>
      <w:r w:rsidR="00D359C0" w:rsidRPr="00CE6704">
        <w:rPr>
          <w:rFonts w:cstheme="minorHAnsi"/>
          <w:color w:val="000000"/>
        </w:rPr>
        <w:t>2403544</w:t>
      </w:r>
      <w:r w:rsidR="00DD44D1" w:rsidRPr="00CE6704">
        <w:rPr>
          <w:rFonts w:cstheme="minorHAnsi"/>
          <w:color w:val="000000"/>
        </w:rPr>
        <w:t>, “</w:t>
      </w:r>
      <w:r w:rsidR="00D359C0" w:rsidRPr="00CE6704">
        <w:rPr>
          <w:rFonts w:cstheme="minorHAnsi"/>
          <w:color w:val="000000"/>
        </w:rPr>
        <w:t>WF on core maintenance and performance part for BWP without restriction</w:t>
      </w:r>
      <w:r w:rsidR="00DD44D1" w:rsidRPr="00CE6704">
        <w:rPr>
          <w:rFonts w:cstheme="minorHAnsi"/>
          <w:color w:val="000000"/>
        </w:rPr>
        <w:t xml:space="preserve">”, vivo, </w:t>
      </w:r>
      <w:r w:rsidR="00D25108" w:rsidRPr="00CE6704">
        <w:rPr>
          <w:rFonts w:cstheme="minorHAnsi"/>
          <w:color w:val="000000"/>
        </w:rPr>
        <w:t xml:space="preserve">Vodafone, </w:t>
      </w:r>
      <w:r w:rsidR="00D359C0" w:rsidRPr="00CE6704">
        <w:rPr>
          <w:rFonts w:cstheme="minorHAnsi"/>
          <w:color w:val="000000"/>
        </w:rPr>
        <w:t>Athens, Greece</w:t>
      </w:r>
      <w:r w:rsidR="00D25108" w:rsidRPr="00CE6704">
        <w:rPr>
          <w:rFonts w:cstheme="minorHAnsi"/>
          <w:color w:val="000000"/>
        </w:rPr>
        <w:t>,</w:t>
      </w:r>
      <w:r w:rsidR="00DD44D1" w:rsidRPr="00CE6704">
        <w:rPr>
          <w:rFonts w:cstheme="minorHAnsi"/>
          <w:color w:val="000000"/>
        </w:rPr>
        <w:t xml:space="preserve"> </w:t>
      </w:r>
      <w:r w:rsidR="00D359C0" w:rsidRPr="00CE6704">
        <w:rPr>
          <w:rFonts w:cstheme="minorHAnsi"/>
          <w:color w:val="000000"/>
        </w:rPr>
        <w:t>Feb-March</w:t>
      </w:r>
      <w:r w:rsidR="00DD44D1" w:rsidRPr="00CE6704">
        <w:rPr>
          <w:rFonts w:cstheme="minorHAnsi"/>
          <w:color w:val="000000"/>
        </w:rPr>
        <w:t xml:space="preserve"> 202</w:t>
      </w:r>
      <w:r w:rsidR="00D359C0" w:rsidRPr="00CE6704">
        <w:rPr>
          <w:rFonts w:cstheme="minorHAnsi"/>
          <w:color w:val="000000"/>
        </w:rPr>
        <w:t>4</w:t>
      </w:r>
      <w:r w:rsidRPr="00CE6704">
        <w:rPr>
          <w:rFonts w:cstheme="minorHAnsi"/>
          <w:color w:val="000000"/>
        </w:rPr>
        <w:t>.</w:t>
      </w:r>
      <w:bookmarkEnd w:id="21"/>
    </w:p>
    <w:p w14:paraId="2034BE98" w14:textId="293FCDC1" w:rsidR="00327CA5" w:rsidRPr="00CE6704" w:rsidRDefault="00327CA5" w:rsidP="00275950">
      <w:pPr>
        <w:pStyle w:val="ListParagraph"/>
        <w:numPr>
          <w:ilvl w:val="0"/>
          <w:numId w:val="4"/>
        </w:numPr>
        <w:jc w:val="both"/>
        <w:rPr>
          <w:rFonts w:cstheme="minorHAnsi"/>
          <w:color w:val="000000"/>
        </w:rPr>
      </w:pPr>
      <w:bookmarkStart w:id="22" w:name="_Ref159264368"/>
      <w:r w:rsidRPr="00CE6704">
        <w:rPr>
          <w:rFonts w:cstheme="minorHAnsi"/>
          <w:color w:val="000000"/>
        </w:rPr>
        <w:t>R4-2317430, “LS on conclusion on BWP operation without restriction”, vivo, Vodafone, Xiamen, China, Oct 2023.</w:t>
      </w:r>
      <w:bookmarkEnd w:id="22"/>
      <w:r w:rsidRPr="00CE6704">
        <w:rPr>
          <w:rFonts w:cstheme="minorHAnsi"/>
          <w:color w:val="000000"/>
        </w:rPr>
        <w:t xml:space="preserve"> </w:t>
      </w:r>
    </w:p>
    <w:p w14:paraId="0FC52149" w14:textId="26357C2C" w:rsidR="00327CA5" w:rsidRPr="00CE6704" w:rsidRDefault="00327CA5" w:rsidP="00275950">
      <w:pPr>
        <w:pStyle w:val="ListParagraph"/>
        <w:numPr>
          <w:ilvl w:val="0"/>
          <w:numId w:val="4"/>
        </w:numPr>
        <w:jc w:val="both"/>
        <w:rPr>
          <w:rFonts w:cstheme="minorHAnsi"/>
          <w:color w:val="000000"/>
        </w:rPr>
      </w:pPr>
      <w:bookmarkStart w:id="23" w:name="_Ref159264377"/>
      <w:r w:rsidRPr="00CE6704">
        <w:rPr>
          <w:rFonts w:cstheme="minorHAnsi"/>
          <w:color w:val="000000"/>
        </w:rPr>
        <w:t>R2-2313951, “Reply LS to RAN4 on BWP operation without restriction”, vivo, Chicago, USA, Nov 2023.</w:t>
      </w:r>
      <w:bookmarkEnd w:id="23"/>
    </w:p>
    <w:sectPr w:rsidR="00327CA5" w:rsidRPr="00CE670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83222" w14:textId="77777777" w:rsidR="009C63A8" w:rsidRDefault="009C63A8">
      <w:r>
        <w:separator/>
      </w:r>
    </w:p>
  </w:endnote>
  <w:endnote w:type="continuationSeparator" w:id="0">
    <w:p w14:paraId="22F74C1B" w14:textId="77777777" w:rsidR="009C63A8" w:rsidRDefault="009C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B7D4" w14:textId="77777777" w:rsidR="009C63A8" w:rsidRDefault="009C63A8">
      <w:r>
        <w:separator/>
      </w:r>
    </w:p>
  </w:footnote>
  <w:footnote w:type="continuationSeparator" w:id="0">
    <w:p w14:paraId="29BEE6F5" w14:textId="77777777" w:rsidR="009C63A8" w:rsidRDefault="009C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60392D"/>
    <w:multiLevelType w:val="hybridMultilevel"/>
    <w:tmpl w:val="4DEA6232"/>
    <w:lvl w:ilvl="0" w:tplc="AF305D7E">
      <w:start w:val="1"/>
      <w:numFmt w:val="bullet"/>
      <w:lvlText w:val="•"/>
      <w:lvlJc w:val="left"/>
      <w:pPr>
        <w:tabs>
          <w:tab w:val="num" w:pos="360"/>
        </w:tabs>
        <w:ind w:left="360" w:hanging="360"/>
      </w:pPr>
      <w:rPr>
        <w:rFonts w:ascii="Arial" w:hAnsi="Arial" w:hint="default"/>
      </w:rPr>
    </w:lvl>
    <w:lvl w:ilvl="1" w:tplc="3C145FB0">
      <w:numFmt w:val="bullet"/>
      <w:lvlText w:val="–"/>
      <w:lvlJc w:val="left"/>
      <w:pPr>
        <w:tabs>
          <w:tab w:val="num" w:pos="1080"/>
        </w:tabs>
        <w:ind w:left="1080" w:hanging="360"/>
      </w:pPr>
      <w:rPr>
        <w:rFonts w:ascii="Calibri Light" w:hAnsi="Calibri Light" w:hint="default"/>
      </w:rPr>
    </w:lvl>
    <w:lvl w:ilvl="2" w:tplc="3D3A485A">
      <w:numFmt w:val="bullet"/>
      <w:lvlText w:val="-"/>
      <w:lvlJc w:val="left"/>
      <w:pPr>
        <w:tabs>
          <w:tab w:val="num" w:pos="1800"/>
        </w:tabs>
        <w:ind w:left="1800" w:hanging="360"/>
      </w:pPr>
      <w:rPr>
        <w:rFonts w:ascii="Arial" w:hAnsi="Arial" w:hint="default"/>
      </w:rPr>
    </w:lvl>
    <w:lvl w:ilvl="3" w:tplc="0420A992" w:tentative="1">
      <w:start w:val="1"/>
      <w:numFmt w:val="bullet"/>
      <w:lvlText w:val="•"/>
      <w:lvlJc w:val="left"/>
      <w:pPr>
        <w:tabs>
          <w:tab w:val="num" w:pos="2520"/>
        </w:tabs>
        <w:ind w:left="2520" w:hanging="360"/>
      </w:pPr>
      <w:rPr>
        <w:rFonts w:ascii="Arial" w:hAnsi="Arial" w:hint="default"/>
      </w:rPr>
    </w:lvl>
    <w:lvl w:ilvl="4" w:tplc="B06810D2" w:tentative="1">
      <w:start w:val="1"/>
      <w:numFmt w:val="bullet"/>
      <w:lvlText w:val="•"/>
      <w:lvlJc w:val="left"/>
      <w:pPr>
        <w:tabs>
          <w:tab w:val="num" w:pos="3240"/>
        </w:tabs>
        <w:ind w:left="3240" w:hanging="360"/>
      </w:pPr>
      <w:rPr>
        <w:rFonts w:ascii="Arial" w:hAnsi="Arial" w:hint="default"/>
      </w:rPr>
    </w:lvl>
    <w:lvl w:ilvl="5" w:tplc="9BCC4B64" w:tentative="1">
      <w:start w:val="1"/>
      <w:numFmt w:val="bullet"/>
      <w:lvlText w:val="•"/>
      <w:lvlJc w:val="left"/>
      <w:pPr>
        <w:tabs>
          <w:tab w:val="num" w:pos="3960"/>
        </w:tabs>
        <w:ind w:left="3960" w:hanging="360"/>
      </w:pPr>
      <w:rPr>
        <w:rFonts w:ascii="Arial" w:hAnsi="Arial" w:hint="default"/>
      </w:rPr>
    </w:lvl>
    <w:lvl w:ilvl="6" w:tplc="CB004F40" w:tentative="1">
      <w:start w:val="1"/>
      <w:numFmt w:val="bullet"/>
      <w:lvlText w:val="•"/>
      <w:lvlJc w:val="left"/>
      <w:pPr>
        <w:tabs>
          <w:tab w:val="num" w:pos="4680"/>
        </w:tabs>
        <w:ind w:left="4680" w:hanging="360"/>
      </w:pPr>
      <w:rPr>
        <w:rFonts w:ascii="Arial" w:hAnsi="Arial" w:hint="default"/>
      </w:rPr>
    </w:lvl>
    <w:lvl w:ilvl="7" w:tplc="DA604402" w:tentative="1">
      <w:start w:val="1"/>
      <w:numFmt w:val="bullet"/>
      <w:lvlText w:val="•"/>
      <w:lvlJc w:val="left"/>
      <w:pPr>
        <w:tabs>
          <w:tab w:val="num" w:pos="5400"/>
        </w:tabs>
        <w:ind w:left="5400" w:hanging="360"/>
      </w:pPr>
      <w:rPr>
        <w:rFonts w:ascii="Arial" w:hAnsi="Arial" w:hint="default"/>
      </w:rPr>
    </w:lvl>
    <w:lvl w:ilvl="8" w:tplc="8CD64E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57A204F"/>
    <w:multiLevelType w:val="hybridMultilevel"/>
    <w:tmpl w:val="0F6CFCAE"/>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519C15DA"/>
    <w:multiLevelType w:val="hybridMultilevel"/>
    <w:tmpl w:val="247AE924"/>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23"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9"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523034B"/>
    <w:multiLevelType w:val="hybridMultilevel"/>
    <w:tmpl w:val="23AABBD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F67C2B"/>
    <w:multiLevelType w:val="hybridMultilevel"/>
    <w:tmpl w:val="9390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04196814">
    <w:abstractNumId w:val="27"/>
  </w:num>
  <w:num w:numId="2" w16cid:durableId="738015083">
    <w:abstractNumId w:val="11"/>
  </w:num>
  <w:num w:numId="3" w16cid:durableId="537670530">
    <w:abstractNumId w:val="14"/>
  </w:num>
  <w:num w:numId="4" w16cid:durableId="1384406938">
    <w:abstractNumId w:val="26"/>
  </w:num>
  <w:num w:numId="5" w16cid:durableId="1585646712">
    <w:abstractNumId w:val="3"/>
  </w:num>
  <w:num w:numId="6" w16cid:durableId="646516252">
    <w:abstractNumId w:val="12"/>
  </w:num>
  <w:num w:numId="7" w16cid:durableId="1568029577">
    <w:abstractNumId w:val="8"/>
  </w:num>
  <w:num w:numId="8" w16cid:durableId="1792095022">
    <w:abstractNumId w:val="29"/>
  </w:num>
  <w:num w:numId="9" w16cid:durableId="1470174867">
    <w:abstractNumId w:val="22"/>
  </w:num>
  <w:num w:numId="10" w16cid:durableId="1024555228">
    <w:abstractNumId w:val="5"/>
  </w:num>
  <w:num w:numId="11" w16cid:durableId="1679573815">
    <w:abstractNumId w:val="33"/>
  </w:num>
  <w:num w:numId="12" w16cid:durableId="1360358104">
    <w:abstractNumId w:val="4"/>
  </w:num>
  <w:num w:numId="13" w16cid:durableId="615597988">
    <w:abstractNumId w:val="19"/>
  </w:num>
  <w:num w:numId="14" w16cid:durableId="1991519752">
    <w:abstractNumId w:val="28"/>
  </w:num>
  <w:num w:numId="15" w16cid:durableId="2131044446">
    <w:abstractNumId w:val="0"/>
  </w:num>
  <w:num w:numId="16" w16cid:durableId="1784807959">
    <w:abstractNumId w:val="30"/>
  </w:num>
  <w:num w:numId="17" w16cid:durableId="824586814">
    <w:abstractNumId w:val="21"/>
  </w:num>
  <w:num w:numId="18" w16cid:durableId="214700860">
    <w:abstractNumId w:val="16"/>
  </w:num>
  <w:num w:numId="19" w16cid:durableId="594479268">
    <w:abstractNumId w:val="1"/>
  </w:num>
  <w:num w:numId="20" w16cid:durableId="154340872">
    <w:abstractNumId w:val="25"/>
  </w:num>
  <w:num w:numId="21" w16cid:durableId="328483420">
    <w:abstractNumId w:val="24"/>
  </w:num>
  <w:num w:numId="22" w16cid:durableId="761225655">
    <w:abstractNumId w:val="13"/>
  </w:num>
  <w:num w:numId="23" w16cid:durableId="1462110423">
    <w:abstractNumId w:val="34"/>
  </w:num>
  <w:num w:numId="24" w16cid:durableId="1880507647">
    <w:abstractNumId w:val="15"/>
  </w:num>
  <w:num w:numId="25" w16cid:durableId="1650789916">
    <w:abstractNumId w:val="7"/>
  </w:num>
  <w:num w:numId="26" w16cid:durableId="339819826">
    <w:abstractNumId w:val="23"/>
  </w:num>
  <w:num w:numId="27" w16cid:durableId="1737588258">
    <w:abstractNumId w:val="9"/>
  </w:num>
  <w:num w:numId="28" w16cid:durableId="1407804002">
    <w:abstractNumId w:val="20"/>
  </w:num>
  <w:num w:numId="29" w16cid:durableId="319192081">
    <w:abstractNumId w:val="10"/>
  </w:num>
  <w:num w:numId="30" w16cid:durableId="156769176">
    <w:abstractNumId w:val="32"/>
  </w:num>
  <w:num w:numId="31" w16cid:durableId="751321251">
    <w:abstractNumId w:val="17"/>
  </w:num>
  <w:num w:numId="32" w16cid:durableId="22949595">
    <w:abstractNumId w:val="6"/>
  </w:num>
  <w:num w:numId="33" w16cid:durableId="296687022">
    <w:abstractNumId w:val="10"/>
  </w:num>
  <w:num w:numId="34" w16cid:durableId="1747261045">
    <w:abstractNumId w:val="2"/>
  </w:num>
  <w:num w:numId="35" w16cid:durableId="113184748">
    <w:abstractNumId w:val="22"/>
  </w:num>
  <w:num w:numId="36" w16cid:durableId="1696078627">
    <w:abstractNumId w:val="31"/>
  </w:num>
  <w:num w:numId="37" w16cid:durableId="718630707">
    <w:abstractNumId w:val="18"/>
  </w:num>
  <w:num w:numId="38" w16cid:durableId="1414353705">
    <w:abstractNumId w:val="22"/>
  </w:num>
  <w:num w:numId="39" w16cid:durableId="10071685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28251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483"/>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4DB"/>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298"/>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AA8"/>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7A"/>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8BA"/>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1BD"/>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37FC7"/>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4C9"/>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E14"/>
    <w:rsid w:val="00183F51"/>
    <w:rsid w:val="001841AF"/>
    <w:rsid w:val="0018435E"/>
    <w:rsid w:val="0018460F"/>
    <w:rsid w:val="001846A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D8"/>
    <w:rsid w:val="001E12E8"/>
    <w:rsid w:val="001E1AD2"/>
    <w:rsid w:val="001E1CF2"/>
    <w:rsid w:val="001E24A5"/>
    <w:rsid w:val="001E2B47"/>
    <w:rsid w:val="001E2BD4"/>
    <w:rsid w:val="001E2C4C"/>
    <w:rsid w:val="001E2C52"/>
    <w:rsid w:val="001E45BB"/>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4C7"/>
    <w:rsid w:val="0022066D"/>
    <w:rsid w:val="002208A0"/>
    <w:rsid w:val="002209B8"/>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AD7"/>
    <w:rsid w:val="00250E25"/>
    <w:rsid w:val="00251230"/>
    <w:rsid w:val="0025139E"/>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02B"/>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2FE"/>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74A"/>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447"/>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C48"/>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469"/>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815"/>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6981"/>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4F4"/>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72"/>
    <w:rsid w:val="00311AC6"/>
    <w:rsid w:val="00311C3D"/>
    <w:rsid w:val="00311CEC"/>
    <w:rsid w:val="00311DCF"/>
    <w:rsid w:val="00312198"/>
    <w:rsid w:val="0031252F"/>
    <w:rsid w:val="00312B2B"/>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27CA5"/>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3BB"/>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67D4B"/>
    <w:rsid w:val="00370081"/>
    <w:rsid w:val="00371255"/>
    <w:rsid w:val="003716F5"/>
    <w:rsid w:val="0037170D"/>
    <w:rsid w:val="0037189D"/>
    <w:rsid w:val="00371C3B"/>
    <w:rsid w:val="00371D84"/>
    <w:rsid w:val="00371E72"/>
    <w:rsid w:val="00371FCA"/>
    <w:rsid w:val="00372595"/>
    <w:rsid w:val="00372613"/>
    <w:rsid w:val="00372779"/>
    <w:rsid w:val="003727B5"/>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930"/>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B7F3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6FD6"/>
    <w:rsid w:val="003C778B"/>
    <w:rsid w:val="003C78B6"/>
    <w:rsid w:val="003C79A7"/>
    <w:rsid w:val="003C7C4F"/>
    <w:rsid w:val="003C7E14"/>
    <w:rsid w:val="003D01A6"/>
    <w:rsid w:val="003D01F4"/>
    <w:rsid w:val="003D04D4"/>
    <w:rsid w:val="003D053B"/>
    <w:rsid w:val="003D0FD8"/>
    <w:rsid w:val="003D19A0"/>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689"/>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18"/>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86F"/>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05C5"/>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8C2"/>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F5"/>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6CB"/>
    <w:rsid w:val="004B4D95"/>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104"/>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405"/>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79"/>
    <w:rsid w:val="00511EF7"/>
    <w:rsid w:val="005124A4"/>
    <w:rsid w:val="005124FD"/>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B"/>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106"/>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57D41"/>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77FED"/>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66B"/>
    <w:rsid w:val="00593C8C"/>
    <w:rsid w:val="00593CEF"/>
    <w:rsid w:val="00593ED5"/>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0C62"/>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3D"/>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66E"/>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77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CEC"/>
    <w:rsid w:val="00670E24"/>
    <w:rsid w:val="006717A3"/>
    <w:rsid w:val="006719FE"/>
    <w:rsid w:val="00671C7D"/>
    <w:rsid w:val="00671E28"/>
    <w:rsid w:val="00672309"/>
    <w:rsid w:val="0067272A"/>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304"/>
    <w:rsid w:val="006B04B6"/>
    <w:rsid w:val="006B0634"/>
    <w:rsid w:val="006B1197"/>
    <w:rsid w:val="006B19A5"/>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E8C"/>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5D2"/>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5C"/>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4DD3"/>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2F69"/>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377"/>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056"/>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355"/>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D65"/>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38B1"/>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EA"/>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17"/>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0B"/>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4DC2"/>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31C0"/>
    <w:rsid w:val="008C40F0"/>
    <w:rsid w:val="008C410A"/>
    <w:rsid w:val="008C54C7"/>
    <w:rsid w:val="008C5978"/>
    <w:rsid w:val="008C6516"/>
    <w:rsid w:val="008C6ECF"/>
    <w:rsid w:val="008C715E"/>
    <w:rsid w:val="008C7185"/>
    <w:rsid w:val="008D06F5"/>
    <w:rsid w:val="008D0DAD"/>
    <w:rsid w:val="008D1338"/>
    <w:rsid w:val="008D145A"/>
    <w:rsid w:val="008D1B7C"/>
    <w:rsid w:val="008D1BF1"/>
    <w:rsid w:val="008D1CB3"/>
    <w:rsid w:val="008D22EC"/>
    <w:rsid w:val="008D2583"/>
    <w:rsid w:val="008D267A"/>
    <w:rsid w:val="008D2BEA"/>
    <w:rsid w:val="008D316D"/>
    <w:rsid w:val="008D33D5"/>
    <w:rsid w:val="008D39F4"/>
    <w:rsid w:val="008D40FE"/>
    <w:rsid w:val="008D4227"/>
    <w:rsid w:val="008D44EC"/>
    <w:rsid w:val="008D455D"/>
    <w:rsid w:val="008D4565"/>
    <w:rsid w:val="008D4E52"/>
    <w:rsid w:val="008D4EC0"/>
    <w:rsid w:val="008D4FB9"/>
    <w:rsid w:val="008D52A8"/>
    <w:rsid w:val="008D5331"/>
    <w:rsid w:val="008D5A37"/>
    <w:rsid w:val="008D6138"/>
    <w:rsid w:val="008D6686"/>
    <w:rsid w:val="008D66DD"/>
    <w:rsid w:val="008D6BAC"/>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87"/>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9B3"/>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B1"/>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AB7"/>
    <w:rsid w:val="00956CB5"/>
    <w:rsid w:val="00957883"/>
    <w:rsid w:val="00960011"/>
    <w:rsid w:val="00960329"/>
    <w:rsid w:val="00960439"/>
    <w:rsid w:val="00960502"/>
    <w:rsid w:val="00960672"/>
    <w:rsid w:val="009608BC"/>
    <w:rsid w:val="00960C7B"/>
    <w:rsid w:val="00961BC9"/>
    <w:rsid w:val="0096232F"/>
    <w:rsid w:val="0096238D"/>
    <w:rsid w:val="009624CC"/>
    <w:rsid w:val="00962665"/>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6F9"/>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4EF"/>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3EEF"/>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8A8"/>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3A8"/>
    <w:rsid w:val="009C6A7C"/>
    <w:rsid w:val="009C6B52"/>
    <w:rsid w:val="009C6C47"/>
    <w:rsid w:val="009C7119"/>
    <w:rsid w:val="009C760A"/>
    <w:rsid w:val="009C7BCF"/>
    <w:rsid w:val="009C7DE2"/>
    <w:rsid w:val="009D0004"/>
    <w:rsid w:val="009D04C3"/>
    <w:rsid w:val="009D087D"/>
    <w:rsid w:val="009D0A68"/>
    <w:rsid w:val="009D0D3B"/>
    <w:rsid w:val="009D18EA"/>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21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C20"/>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124"/>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285"/>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A9B"/>
    <w:rsid w:val="00A97B0B"/>
    <w:rsid w:val="00AA00A6"/>
    <w:rsid w:val="00AA0186"/>
    <w:rsid w:val="00AA0E02"/>
    <w:rsid w:val="00AA100F"/>
    <w:rsid w:val="00AA102F"/>
    <w:rsid w:val="00AA10E8"/>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965"/>
    <w:rsid w:val="00AB1FCC"/>
    <w:rsid w:val="00AB23F5"/>
    <w:rsid w:val="00AB2409"/>
    <w:rsid w:val="00AB2452"/>
    <w:rsid w:val="00AB290F"/>
    <w:rsid w:val="00AB2ED5"/>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1B3"/>
    <w:rsid w:val="00AC6324"/>
    <w:rsid w:val="00AC6C8E"/>
    <w:rsid w:val="00AC6F34"/>
    <w:rsid w:val="00AC70B0"/>
    <w:rsid w:val="00AC7460"/>
    <w:rsid w:val="00AC76F4"/>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6FB1"/>
    <w:rsid w:val="00B670A6"/>
    <w:rsid w:val="00B67301"/>
    <w:rsid w:val="00B67751"/>
    <w:rsid w:val="00B67F29"/>
    <w:rsid w:val="00B70161"/>
    <w:rsid w:val="00B706F0"/>
    <w:rsid w:val="00B707C0"/>
    <w:rsid w:val="00B70918"/>
    <w:rsid w:val="00B70CA2"/>
    <w:rsid w:val="00B70DE5"/>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CC6"/>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94B"/>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3F1"/>
    <w:rsid w:val="00BB2541"/>
    <w:rsid w:val="00BB26EC"/>
    <w:rsid w:val="00BB28EC"/>
    <w:rsid w:val="00BB2B63"/>
    <w:rsid w:val="00BB304F"/>
    <w:rsid w:val="00BB34D4"/>
    <w:rsid w:val="00BB3B06"/>
    <w:rsid w:val="00BB3E2B"/>
    <w:rsid w:val="00BB3E8D"/>
    <w:rsid w:val="00BB4551"/>
    <w:rsid w:val="00BB47E3"/>
    <w:rsid w:val="00BB4914"/>
    <w:rsid w:val="00BB4CA3"/>
    <w:rsid w:val="00BB4CB5"/>
    <w:rsid w:val="00BB5341"/>
    <w:rsid w:val="00BB5817"/>
    <w:rsid w:val="00BB58BB"/>
    <w:rsid w:val="00BB5A07"/>
    <w:rsid w:val="00BB5C8D"/>
    <w:rsid w:val="00BB6434"/>
    <w:rsid w:val="00BB651A"/>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1A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119"/>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193"/>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347"/>
    <w:rsid w:val="00C06C4E"/>
    <w:rsid w:val="00C071D1"/>
    <w:rsid w:val="00C077DF"/>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A9"/>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89D"/>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898"/>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5A42"/>
    <w:rsid w:val="00CE63C6"/>
    <w:rsid w:val="00CE6507"/>
    <w:rsid w:val="00CE6549"/>
    <w:rsid w:val="00CE6704"/>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D12"/>
    <w:rsid w:val="00CF7E23"/>
    <w:rsid w:val="00D001B9"/>
    <w:rsid w:val="00D00419"/>
    <w:rsid w:val="00D00441"/>
    <w:rsid w:val="00D00B96"/>
    <w:rsid w:val="00D00DD0"/>
    <w:rsid w:val="00D00F53"/>
    <w:rsid w:val="00D01307"/>
    <w:rsid w:val="00D01CFA"/>
    <w:rsid w:val="00D0227F"/>
    <w:rsid w:val="00D023E6"/>
    <w:rsid w:val="00D025B1"/>
    <w:rsid w:val="00D026F3"/>
    <w:rsid w:val="00D02B0C"/>
    <w:rsid w:val="00D02D6E"/>
    <w:rsid w:val="00D034E1"/>
    <w:rsid w:val="00D03ED4"/>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108"/>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0E2B"/>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9C0"/>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6E56"/>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B31"/>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A71"/>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909"/>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4D1"/>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238"/>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6DC8"/>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68E2"/>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6B4"/>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7AC"/>
    <w:rsid w:val="00E66BB3"/>
    <w:rsid w:val="00E67792"/>
    <w:rsid w:val="00E67F60"/>
    <w:rsid w:val="00E67FFA"/>
    <w:rsid w:val="00E70286"/>
    <w:rsid w:val="00E70787"/>
    <w:rsid w:val="00E710BA"/>
    <w:rsid w:val="00E71218"/>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671"/>
    <w:rsid w:val="00E85C2C"/>
    <w:rsid w:val="00E85D04"/>
    <w:rsid w:val="00E861C8"/>
    <w:rsid w:val="00E8659C"/>
    <w:rsid w:val="00E87518"/>
    <w:rsid w:val="00E87572"/>
    <w:rsid w:val="00E87839"/>
    <w:rsid w:val="00E9088E"/>
    <w:rsid w:val="00E90D24"/>
    <w:rsid w:val="00E911E9"/>
    <w:rsid w:val="00E91367"/>
    <w:rsid w:val="00E91DDC"/>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6F92"/>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AC7"/>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6CB"/>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B6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727"/>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4965"/>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8EF"/>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8F8"/>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8A8"/>
    <w:rsid w:val="00FA6B2D"/>
    <w:rsid w:val="00FA6BAF"/>
    <w:rsid w:val="00FA6BEF"/>
    <w:rsid w:val="00FA6E7F"/>
    <w:rsid w:val="00FA70F6"/>
    <w:rsid w:val="00FA7114"/>
    <w:rsid w:val="00FA7328"/>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606"/>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B5"/>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F41751FB-ECD5-4A0E-B3DF-E6A3E758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DC8"/>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F6D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DC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710130">
      <w:bodyDiv w:val="1"/>
      <w:marLeft w:val="0"/>
      <w:marRight w:val="0"/>
      <w:marTop w:val="0"/>
      <w:marBottom w:val="0"/>
      <w:divBdr>
        <w:top w:val="none" w:sz="0" w:space="0" w:color="auto"/>
        <w:left w:val="none" w:sz="0" w:space="0" w:color="auto"/>
        <w:bottom w:val="none" w:sz="0" w:space="0" w:color="auto"/>
        <w:right w:val="none" w:sz="0" w:space="0" w:color="auto"/>
      </w:divBdr>
      <w:divsChild>
        <w:div w:id="408580491">
          <w:marLeft w:val="576"/>
          <w:marRight w:val="0"/>
          <w:marTop w:val="320"/>
          <w:marBottom w:val="0"/>
          <w:divBdr>
            <w:top w:val="none" w:sz="0" w:space="0" w:color="auto"/>
            <w:left w:val="none" w:sz="0" w:space="0" w:color="auto"/>
            <w:bottom w:val="none" w:sz="0" w:space="0" w:color="auto"/>
            <w:right w:val="none" w:sz="0" w:space="0" w:color="auto"/>
          </w:divBdr>
        </w:div>
        <w:div w:id="1862356183">
          <w:marLeft w:val="1685"/>
          <w:marRight w:val="0"/>
          <w:marTop w:val="240"/>
          <w:marBottom w:val="0"/>
          <w:divBdr>
            <w:top w:val="none" w:sz="0" w:space="0" w:color="auto"/>
            <w:left w:val="none" w:sz="0" w:space="0" w:color="auto"/>
            <w:bottom w:val="none" w:sz="0" w:space="0" w:color="auto"/>
            <w:right w:val="none" w:sz="0" w:space="0" w:color="auto"/>
          </w:divBdr>
        </w:div>
        <w:div w:id="2004549938">
          <w:marLeft w:val="2261"/>
          <w:marRight w:val="0"/>
          <w:marTop w:val="160"/>
          <w:marBottom w:val="0"/>
          <w:divBdr>
            <w:top w:val="none" w:sz="0" w:space="0" w:color="auto"/>
            <w:left w:val="none" w:sz="0" w:space="0" w:color="auto"/>
            <w:bottom w:val="none" w:sz="0" w:space="0" w:color="auto"/>
            <w:right w:val="none" w:sz="0" w:space="0" w:color="auto"/>
          </w:divBdr>
        </w:div>
        <w:div w:id="1695885041">
          <w:marLeft w:val="1685"/>
          <w:marRight w:val="0"/>
          <w:marTop w:val="240"/>
          <w:marBottom w:val="0"/>
          <w:divBdr>
            <w:top w:val="none" w:sz="0" w:space="0" w:color="auto"/>
            <w:left w:val="none" w:sz="0" w:space="0" w:color="auto"/>
            <w:bottom w:val="none" w:sz="0" w:space="0" w:color="auto"/>
            <w:right w:val="none" w:sz="0" w:space="0" w:color="auto"/>
          </w:divBdr>
        </w:div>
        <w:div w:id="1880044090">
          <w:marLeft w:val="1685"/>
          <w:marRight w:val="0"/>
          <w:marTop w:val="240"/>
          <w:marBottom w:val="0"/>
          <w:divBdr>
            <w:top w:val="none" w:sz="0" w:space="0" w:color="auto"/>
            <w:left w:val="none" w:sz="0" w:space="0" w:color="auto"/>
            <w:bottom w:val="none" w:sz="0" w:space="0" w:color="auto"/>
            <w:right w:val="none" w:sz="0" w:space="0" w:color="auto"/>
          </w:divBdr>
        </w:div>
        <w:div w:id="735006159">
          <w:marLeft w:val="1685"/>
          <w:marRight w:val="0"/>
          <w:marTop w:val="240"/>
          <w:marBottom w:val="0"/>
          <w:divBdr>
            <w:top w:val="none" w:sz="0" w:space="0" w:color="auto"/>
            <w:left w:val="none" w:sz="0" w:space="0" w:color="auto"/>
            <w:bottom w:val="none" w:sz="0" w:space="0" w:color="auto"/>
            <w:right w:val="none" w:sz="0" w:space="0" w:color="auto"/>
          </w:divBdr>
        </w:div>
        <w:div w:id="162935819">
          <w:marLeft w:val="576"/>
          <w:marRight w:val="0"/>
          <w:marTop w:val="320"/>
          <w:marBottom w:val="0"/>
          <w:divBdr>
            <w:top w:val="none" w:sz="0" w:space="0" w:color="auto"/>
            <w:left w:val="none" w:sz="0" w:space="0" w:color="auto"/>
            <w:bottom w:val="none" w:sz="0" w:space="0" w:color="auto"/>
            <w:right w:val="none" w:sz="0" w:space="0" w:color="auto"/>
          </w:divBdr>
        </w:div>
        <w:div w:id="153492360">
          <w:marLeft w:val="1685"/>
          <w:marRight w:val="0"/>
          <w:marTop w:val="240"/>
          <w:marBottom w:val="0"/>
          <w:divBdr>
            <w:top w:val="none" w:sz="0" w:space="0" w:color="auto"/>
            <w:left w:val="none" w:sz="0" w:space="0" w:color="auto"/>
            <w:bottom w:val="none" w:sz="0" w:space="0" w:color="auto"/>
            <w:right w:val="none" w:sz="0" w:space="0" w:color="auto"/>
          </w:divBdr>
        </w:div>
        <w:div w:id="485130052">
          <w:marLeft w:val="576"/>
          <w:marRight w:val="0"/>
          <w:marTop w:val="32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4476016">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2887293">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66792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598948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846800">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0428600">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0391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451885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3434448">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55499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49030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965007">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52214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027194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1717</Words>
  <Characters>9789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 - Changsha Pre-meeting</cp:lastModifiedBy>
  <cp:revision>2</cp:revision>
  <dcterms:created xsi:type="dcterms:W3CDTF">2024-04-08T22:42:00Z</dcterms:created>
  <dcterms:modified xsi:type="dcterms:W3CDTF">2024-04-08T22:42:00Z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